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7395" w14:textId="77777777" w:rsidR="00856C99" w:rsidRPr="001174C1" w:rsidRDefault="006F404C" w:rsidP="00B13D5D">
      <w:pPr>
        <w:spacing w:after="0" w:line="235" w:lineRule="auto"/>
        <w:jc w:val="center"/>
        <w:rPr>
          <w:rFonts w:ascii="Times New Roman" w:hAnsi="Times New Roman" w:cs="Times New Roman"/>
          <w:sz w:val="26"/>
          <w:szCs w:val="26"/>
        </w:rPr>
      </w:pPr>
      <w:r w:rsidRPr="001174C1">
        <w:rPr>
          <w:rFonts w:ascii="Times New Roman" w:hAnsi="Times New Roman" w:cs="Times New Roman"/>
          <w:sz w:val="26"/>
          <w:szCs w:val="26"/>
        </w:rPr>
        <w:t xml:space="preserve">ЗАЯВА </w:t>
      </w:r>
    </w:p>
    <w:p w14:paraId="47F5FEEF" w14:textId="77777777" w:rsidR="006F404C" w:rsidRPr="001174C1" w:rsidRDefault="006F404C" w:rsidP="00B13D5D">
      <w:pPr>
        <w:spacing w:after="0" w:line="235" w:lineRule="auto"/>
        <w:jc w:val="center"/>
        <w:rPr>
          <w:rFonts w:ascii="Times New Roman" w:hAnsi="Times New Roman" w:cs="Times New Roman"/>
          <w:sz w:val="26"/>
          <w:szCs w:val="26"/>
        </w:rPr>
      </w:pPr>
      <w:r w:rsidRPr="001174C1">
        <w:rPr>
          <w:rFonts w:ascii="Times New Roman" w:hAnsi="Times New Roman" w:cs="Times New Roman"/>
          <w:sz w:val="26"/>
          <w:szCs w:val="26"/>
        </w:rPr>
        <w:t xml:space="preserve">ПРО ВИЗНАЧЕННЯ ОБСЯГУ СТРАТЕГІЧНОЇ ЕКОЛОГІЧНОЇ ОЦІНКИ </w:t>
      </w:r>
    </w:p>
    <w:p w14:paraId="4341EE91" w14:textId="77777777" w:rsidR="006F404C" w:rsidRPr="001174C1" w:rsidRDefault="006F404C" w:rsidP="00B13D5D">
      <w:pPr>
        <w:spacing w:after="0" w:line="235" w:lineRule="auto"/>
        <w:jc w:val="center"/>
        <w:rPr>
          <w:rFonts w:ascii="Times New Roman" w:hAnsi="Times New Roman" w:cs="Times New Roman"/>
          <w:sz w:val="26"/>
          <w:szCs w:val="26"/>
        </w:rPr>
      </w:pPr>
      <w:proofErr w:type="spellStart"/>
      <w:r w:rsidRPr="001174C1">
        <w:rPr>
          <w:rFonts w:ascii="Times New Roman" w:hAnsi="Times New Roman" w:cs="Times New Roman"/>
          <w:sz w:val="26"/>
          <w:szCs w:val="26"/>
        </w:rPr>
        <w:t>про</w:t>
      </w:r>
      <w:r w:rsidR="001D2F09" w:rsidRPr="001174C1">
        <w:rPr>
          <w:rFonts w:ascii="Times New Roman" w:hAnsi="Times New Roman" w:cs="Times New Roman"/>
          <w:sz w:val="26"/>
          <w:szCs w:val="26"/>
        </w:rPr>
        <w:t>є</w:t>
      </w:r>
      <w:r w:rsidRPr="001174C1">
        <w:rPr>
          <w:rFonts w:ascii="Times New Roman" w:hAnsi="Times New Roman" w:cs="Times New Roman"/>
          <w:sz w:val="26"/>
          <w:szCs w:val="26"/>
        </w:rPr>
        <w:t>кту</w:t>
      </w:r>
      <w:proofErr w:type="spellEnd"/>
    </w:p>
    <w:p w14:paraId="5369FF0D" w14:textId="77777777" w:rsidR="00C955B9" w:rsidRPr="001174C1" w:rsidRDefault="00C955B9" w:rsidP="00B13D5D">
      <w:pPr>
        <w:spacing w:after="0" w:line="235" w:lineRule="auto"/>
        <w:jc w:val="center"/>
        <w:rPr>
          <w:rFonts w:ascii="Times New Roman" w:hAnsi="Times New Roman" w:cs="Times New Roman"/>
          <w:sz w:val="26"/>
          <w:szCs w:val="26"/>
        </w:rPr>
      </w:pPr>
    </w:p>
    <w:p w14:paraId="246A6F6A" w14:textId="135F7C93" w:rsidR="006F404C" w:rsidRPr="001174C1" w:rsidRDefault="006F404C" w:rsidP="00B13D5D">
      <w:pPr>
        <w:spacing w:after="0" w:line="235" w:lineRule="auto"/>
        <w:jc w:val="center"/>
        <w:rPr>
          <w:rFonts w:ascii="Times New Roman" w:hAnsi="Times New Roman" w:cs="Times New Roman"/>
          <w:sz w:val="26"/>
          <w:szCs w:val="26"/>
        </w:rPr>
      </w:pPr>
      <w:r w:rsidRPr="001174C1">
        <w:rPr>
          <w:rFonts w:ascii="Times New Roman" w:hAnsi="Times New Roman" w:cs="Times New Roman"/>
          <w:sz w:val="26"/>
          <w:szCs w:val="26"/>
        </w:rPr>
        <w:t>ПРОГРАМ</w:t>
      </w:r>
      <w:r w:rsidR="009E4483" w:rsidRPr="001174C1">
        <w:rPr>
          <w:rFonts w:ascii="Times New Roman" w:hAnsi="Times New Roman" w:cs="Times New Roman"/>
          <w:sz w:val="26"/>
          <w:szCs w:val="26"/>
        </w:rPr>
        <w:t>И</w:t>
      </w:r>
      <w:r w:rsidRPr="001174C1">
        <w:rPr>
          <w:rFonts w:ascii="Times New Roman" w:hAnsi="Times New Roman" w:cs="Times New Roman"/>
          <w:sz w:val="26"/>
          <w:szCs w:val="26"/>
        </w:rPr>
        <w:t xml:space="preserve"> </w:t>
      </w:r>
      <w:r w:rsidR="00C955B9" w:rsidRPr="001174C1">
        <w:rPr>
          <w:rFonts w:ascii="Times New Roman" w:hAnsi="Times New Roman" w:cs="Times New Roman"/>
          <w:sz w:val="26"/>
          <w:szCs w:val="26"/>
        </w:rPr>
        <w:t xml:space="preserve">СОЦІАЛЬНО-ЕКОНОМІЧНОГО ТА КУЛЬТУРНОГО РОЗВИТКУ </w:t>
      </w:r>
      <w:r w:rsidR="0020627F" w:rsidRPr="001174C1">
        <w:rPr>
          <w:rFonts w:ascii="Times New Roman" w:hAnsi="Times New Roman" w:cs="Times New Roman"/>
          <w:sz w:val="26"/>
          <w:szCs w:val="26"/>
        </w:rPr>
        <w:t>БЕРИСЛАВСЬ</w:t>
      </w:r>
      <w:r w:rsidR="00C60FBF">
        <w:rPr>
          <w:rFonts w:ascii="Times New Roman" w:hAnsi="Times New Roman" w:cs="Times New Roman"/>
          <w:sz w:val="26"/>
          <w:szCs w:val="26"/>
        </w:rPr>
        <w:t>КОЇ МІСЬКОЇ ТЕРИТОРІАЛЬНОЇ ГРОМАДИ</w:t>
      </w:r>
      <w:r w:rsidR="0020627F" w:rsidRPr="001174C1">
        <w:rPr>
          <w:rFonts w:ascii="Times New Roman" w:hAnsi="Times New Roman" w:cs="Times New Roman"/>
          <w:sz w:val="26"/>
          <w:szCs w:val="26"/>
        </w:rPr>
        <w:t xml:space="preserve"> </w:t>
      </w:r>
      <w:r w:rsidR="00C955B9" w:rsidRPr="001174C1">
        <w:rPr>
          <w:rFonts w:ascii="Times New Roman" w:hAnsi="Times New Roman" w:cs="Times New Roman"/>
          <w:sz w:val="26"/>
          <w:szCs w:val="26"/>
        </w:rPr>
        <w:t xml:space="preserve"> НА 202</w:t>
      </w:r>
      <w:r w:rsidR="00A96FA0">
        <w:rPr>
          <w:rFonts w:ascii="Times New Roman" w:hAnsi="Times New Roman" w:cs="Times New Roman"/>
          <w:sz w:val="26"/>
          <w:szCs w:val="26"/>
        </w:rPr>
        <w:t>6-2028</w:t>
      </w:r>
      <w:r w:rsidR="00C955B9" w:rsidRPr="001174C1">
        <w:rPr>
          <w:rFonts w:ascii="Times New Roman" w:hAnsi="Times New Roman" w:cs="Times New Roman"/>
          <w:sz w:val="26"/>
          <w:szCs w:val="26"/>
        </w:rPr>
        <w:t xml:space="preserve"> Р</w:t>
      </w:r>
      <w:r w:rsidR="00A96FA0">
        <w:rPr>
          <w:rFonts w:ascii="Times New Roman" w:hAnsi="Times New Roman" w:cs="Times New Roman"/>
          <w:sz w:val="26"/>
          <w:szCs w:val="26"/>
        </w:rPr>
        <w:t>ОКИ</w:t>
      </w:r>
    </w:p>
    <w:p w14:paraId="2240F93F" w14:textId="77777777" w:rsidR="00C955B9" w:rsidRPr="001174C1" w:rsidRDefault="00C955B9" w:rsidP="00B13D5D">
      <w:pPr>
        <w:spacing w:after="0" w:line="235" w:lineRule="auto"/>
        <w:jc w:val="center"/>
        <w:rPr>
          <w:rFonts w:ascii="Times New Roman" w:hAnsi="Times New Roman" w:cs="Times New Roman"/>
          <w:sz w:val="26"/>
          <w:szCs w:val="26"/>
        </w:rPr>
      </w:pPr>
    </w:p>
    <w:p w14:paraId="31A6A128" w14:textId="217F7ABB" w:rsidR="00C955B9" w:rsidRPr="001174C1" w:rsidRDefault="001873B6" w:rsidP="00B13D5D">
      <w:pPr>
        <w:spacing w:after="0" w:line="235" w:lineRule="auto"/>
        <w:rPr>
          <w:rFonts w:ascii="Times New Roman" w:hAnsi="Times New Roman" w:cs="Times New Roman"/>
          <w:sz w:val="26"/>
          <w:szCs w:val="26"/>
        </w:rPr>
      </w:pPr>
      <w:r w:rsidRPr="001174C1">
        <w:rPr>
          <w:rFonts w:ascii="Times New Roman" w:hAnsi="Times New Roman" w:cs="Times New Roman"/>
          <w:b/>
          <w:bCs/>
          <w:sz w:val="26"/>
          <w:szCs w:val="26"/>
        </w:rPr>
        <w:t xml:space="preserve">1.Замовник: </w:t>
      </w:r>
      <w:proofErr w:type="spellStart"/>
      <w:r w:rsidR="0020627F" w:rsidRPr="001174C1">
        <w:rPr>
          <w:rFonts w:ascii="Times New Roman" w:hAnsi="Times New Roman" w:cs="Times New Roman"/>
          <w:sz w:val="26"/>
          <w:szCs w:val="26"/>
        </w:rPr>
        <w:t>Бериславська</w:t>
      </w:r>
      <w:proofErr w:type="spellEnd"/>
      <w:r w:rsidR="00C60FBF">
        <w:rPr>
          <w:rFonts w:ascii="Times New Roman" w:hAnsi="Times New Roman" w:cs="Times New Roman"/>
          <w:sz w:val="26"/>
          <w:szCs w:val="26"/>
        </w:rPr>
        <w:t xml:space="preserve"> міська військова</w:t>
      </w:r>
      <w:r w:rsidRPr="001174C1">
        <w:rPr>
          <w:rFonts w:ascii="Times New Roman" w:hAnsi="Times New Roman" w:cs="Times New Roman"/>
          <w:sz w:val="26"/>
          <w:szCs w:val="26"/>
        </w:rPr>
        <w:t xml:space="preserve"> адміністрація;</w:t>
      </w:r>
    </w:p>
    <w:p w14:paraId="60814901" w14:textId="77777777" w:rsidR="001873B6" w:rsidRPr="001174C1" w:rsidRDefault="001873B6" w:rsidP="00B13D5D">
      <w:pPr>
        <w:spacing w:after="0" w:line="235" w:lineRule="auto"/>
        <w:rPr>
          <w:rFonts w:ascii="Times New Roman" w:hAnsi="Times New Roman" w:cs="Times New Roman"/>
          <w:sz w:val="26"/>
          <w:szCs w:val="26"/>
          <w:highlight w:val="yellow"/>
        </w:rPr>
      </w:pPr>
    </w:p>
    <w:p w14:paraId="5ADAA485" w14:textId="77777777" w:rsidR="001873B6" w:rsidRPr="001174C1" w:rsidRDefault="001873B6" w:rsidP="00B13D5D">
      <w:pPr>
        <w:spacing w:after="0" w:line="235" w:lineRule="auto"/>
        <w:jc w:val="both"/>
        <w:rPr>
          <w:rFonts w:ascii="Times New Roman" w:hAnsi="Times New Roman" w:cs="Times New Roman"/>
          <w:b/>
          <w:bCs/>
          <w:sz w:val="26"/>
          <w:szCs w:val="26"/>
        </w:rPr>
      </w:pPr>
      <w:r w:rsidRPr="001174C1">
        <w:rPr>
          <w:rFonts w:ascii="Times New Roman" w:hAnsi="Times New Roman" w:cs="Times New Roman"/>
          <w:b/>
          <w:bCs/>
          <w:sz w:val="26"/>
          <w:szCs w:val="26"/>
        </w:rPr>
        <w:t>2. Вид та основні цілі документа державного планування, його зв’язок з іншими документами державного планування</w:t>
      </w:r>
    </w:p>
    <w:p w14:paraId="10E67782" w14:textId="77777777" w:rsidR="00BA4342" w:rsidRPr="001174C1" w:rsidRDefault="00BA4342" w:rsidP="00B13D5D">
      <w:pPr>
        <w:spacing w:after="0" w:line="235" w:lineRule="auto"/>
        <w:jc w:val="both"/>
        <w:rPr>
          <w:rFonts w:ascii="Times New Roman" w:hAnsi="Times New Roman" w:cs="Times New Roman"/>
          <w:sz w:val="26"/>
          <w:szCs w:val="26"/>
          <w:highlight w:val="yellow"/>
        </w:rPr>
      </w:pPr>
    </w:p>
    <w:p w14:paraId="74836CFF" w14:textId="77777777" w:rsidR="001873B6" w:rsidRPr="001174C1" w:rsidRDefault="001873B6" w:rsidP="001174C1">
      <w:pPr>
        <w:spacing w:after="0" w:line="235" w:lineRule="auto"/>
        <w:ind w:firstLine="851"/>
        <w:jc w:val="both"/>
        <w:rPr>
          <w:rFonts w:ascii="Times New Roman" w:hAnsi="Times New Roman" w:cs="Times New Roman"/>
          <w:sz w:val="26"/>
          <w:szCs w:val="26"/>
        </w:rPr>
      </w:pPr>
      <w:r w:rsidRPr="001174C1">
        <w:rPr>
          <w:rFonts w:ascii="Times New Roman" w:hAnsi="Times New Roman" w:cs="Times New Roman"/>
          <w:sz w:val="26"/>
          <w:szCs w:val="26"/>
        </w:rPr>
        <w:t xml:space="preserve">Відповідно до пункту 3 частини першої статті 1 Закону України </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 xml:space="preserve">“Про стратегічну екологічну оцінку” документами державного планування є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 </w:t>
      </w:r>
    </w:p>
    <w:p w14:paraId="70F96A5F" w14:textId="20E48E29" w:rsidR="001873B6" w:rsidRPr="001174C1" w:rsidRDefault="001873B6" w:rsidP="001174C1">
      <w:pPr>
        <w:spacing w:after="0" w:line="235" w:lineRule="auto"/>
        <w:ind w:firstLine="851"/>
        <w:jc w:val="both"/>
        <w:rPr>
          <w:rFonts w:ascii="Times New Roman" w:hAnsi="Times New Roman" w:cs="Times New Roman"/>
          <w:sz w:val="26"/>
          <w:szCs w:val="26"/>
        </w:rPr>
      </w:pPr>
      <w:r w:rsidRPr="001174C1">
        <w:rPr>
          <w:rFonts w:ascii="Times New Roman" w:hAnsi="Times New Roman" w:cs="Times New Roman"/>
          <w:sz w:val="26"/>
          <w:szCs w:val="26"/>
        </w:rPr>
        <w:t xml:space="preserve">Програма соціально-економічного та культурного розвитку </w:t>
      </w:r>
      <w:proofErr w:type="spellStart"/>
      <w:r w:rsidR="0020627F" w:rsidRPr="001174C1">
        <w:rPr>
          <w:rFonts w:ascii="Times New Roman" w:hAnsi="Times New Roman" w:cs="Times New Roman"/>
          <w:sz w:val="26"/>
          <w:szCs w:val="26"/>
        </w:rPr>
        <w:t>Бериславсько</w:t>
      </w:r>
      <w:r w:rsidR="00C60FBF">
        <w:rPr>
          <w:rFonts w:ascii="Times New Roman" w:hAnsi="Times New Roman" w:cs="Times New Roman"/>
          <w:sz w:val="26"/>
          <w:szCs w:val="26"/>
        </w:rPr>
        <w:t>ї</w:t>
      </w:r>
      <w:proofErr w:type="spellEnd"/>
      <w:r w:rsidR="00C60FBF">
        <w:rPr>
          <w:rFonts w:ascii="Times New Roman" w:hAnsi="Times New Roman" w:cs="Times New Roman"/>
          <w:sz w:val="26"/>
          <w:szCs w:val="26"/>
        </w:rPr>
        <w:t xml:space="preserve"> міської територіальної громади</w:t>
      </w:r>
      <w:r w:rsidRPr="001174C1">
        <w:rPr>
          <w:rFonts w:ascii="Times New Roman" w:hAnsi="Times New Roman" w:cs="Times New Roman"/>
          <w:sz w:val="26"/>
          <w:szCs w:val="26"/>
        </w:rPr>
        <w:t xml:space="preserve"> 202</w:t>
      </w:r>
      <w:r w:rsidR="000413C9">
        <w:rPr>
          <w:rFonts w:ascii="Times New Roman" w:hAnsi="Times New Roman" w:cs="Times New Roman"/>
          <w:sz w:val="26"/>
          <w:szCs w:val="26"/>
        </w:rPr>
        <w:t>6-2028</w:t>
      </w:r>
      <w:r w:rsidRPr="001174C1">
        <w:rPr>
          <w:rFonts w:ascii="Times New Roman" w:hAnsi="Times New Roman" w:cs="Times New Roman"/>
          <w:sz w:val="26"/>
          <w:szCs w:val="26"/>
        </w:rPr>
        <w:t xml:space="preserve"> р</w:t>
      </w:r>
      <w:r w:rsidR="000413C9">
        <w:rPr>
          <w:rFonts w:ascii="Times New Roman" w:hAnsi="Times New Roman" w:cs="Times New Roman"/>
          <w:sz w:val="26"/>
          <w:szCs w:val="26"/>
        </w:rPr>
        <w:t>оки</w:t>
      </w:r>
      <w:r w:rsidRPr="001174C1">
        <w:rPr>
          <w:rFonts w:ascii="Times New Roman" w:hAnsi="Times New Roman" w:cs="Times New Roman"/>
          <w:sz w:val="26"/>
          <w:szCs w:val="26"/>
        </w:rPr>
        <w:t xml:space="preserve"> (далі – Програма) є документом державного планування місцевого рівня. </w:t>
      </w:r>
    </w:p>
    <w:p w14:paraId="2B72A28B" w14:textId="28D3797A" w:rsidR="007C570A" w:rsidRPr="001174C1" w:rsidRDefault="007C570A" w:rsidP="001174C1">
      <w:pPr>
        <w:spacing w:after="0" w:line="235" w:lineRule="auto"/>
        <w:ind w:firstLine="851"/>
        <w:jc w:val="both"/>
        <w:rPr>
          <w:rFonts w:ascii="Times New Roman" w:hAnsi="Times New Roman" w:cs="Times New Roman"/>
          <w:sz w:val="26"/>
          <w:szCs w:val="26"/>
        </w:rPr>
      </w:pPr>
      <w:r w:rsidRPr="001174C1">
        <w:rPr>
          <w:rFonts w:ascii="Times New Roman" w:hAnsi="Times New Roman" w:cs="Times New Roman"/>
          <w:sz w:val="26"/>
          <w:szCs w:val="26"/>
        </w:rPr>
        <w:t>Основною метою Програми на 202</w:t>
      </w:r>
      <w:r w:rsidR="000413C9">
        <w:rPr>
          <w:rFonts w:ascii="Times New Roman" w:hAnsi="Times New Roman" w:cs="Times New Roman"/>
          <w:sz w:val="26"/>
          <w:szCs w:val="26"/>
        </w:rPr>
        <w:t>6-2028</w:t>
      </w:r>
      <w:r w:rsidRPr="001174C1">
        <w:rPr>
          <w:rFonts w:ascii="Times New Roman" w:hAnsi="Times New Roman" w:cs="Times New Roman"/>
          <w:sz w:val="26"/>
          <w:szCs w:val="26"/>
        </w:rPr>
        <w:t xml:space="preserve"> р</w:t>
      </w:r>
      <w:r w:rsidR="000413C9">
        <w:rPr>
          <w:rFonts w:ascii="Times New Roman" w:hAnsi="Times New Roman" w:cs="Times New Roman"/>
          <w:sz w:val="26"/>
          <w:szCs w:val="26"/>
        </w:rPr>
        <w:t>оки</w:t>
      </w:r>
      <w:r w:rsidRPr="001174C1">
        <w:rPr>
          <w:rFonts w:ascii="Times New Roman" w:hAnsi="Times New Roman" w:cs="Times New Roman"/>
          <w:sz w:val="26"/>
          <w:szCs w:val="26"/>
        </w:rPr>
        <w:t xml:space="preserve"> є </w:t>
      </w:r>
      <w:r w:rsidR="003B3B56" w:rsidRPr="001174C1">
        <w:rPr>
          <w:rFonts w:ascii="Times New Roman" w:hAnsi="Times New Roman" w:cs="Times New Roman"/>
          <w:sz w:val="26"/>
          <w:szCs w:val="26"/>
        </w:rPr>
        <w:t xml:space="preserve">максимальне подолання   негативних наслідків для </w:t>
      </w:r>
      <w:proofErr w:type="spellStart"/>
      <w:r w:rsidR="0020627F" w:rsidRPr="001174C1">
        <w:rPr>
          <w:rFonts w:ascii="Times New Roman" w:hAnsi="Times New Roman" w:cs="Times New Roman"/>
          <w:sz w:val="26"/>
          <w:szCs w:val="26"/>
        </w:rPr>
        <w:t>Бер</w:t>
      </w:r>
      <w:r w:rsidR="00C60FBF">
        <w:rPr>
          <w:rFonts w:ascii="Times New Roman" w:hAnsi="Times New Roman" w:cs="Times New Roman"/>
          <w:sz w:val="26"/>
          <w:szCs w:val="26"/>
        </w:rPr>
        <w:t>иславської</w:t>
      </w:r>
      <w:proofErr w:type="spellEnd"/>
      <w:r w:rsidR="00C60FBF">
        <w:rPr>
          <w:rFonts w:ascii="Times New Roman" w:hAnsi="Times New Roman" w:cs="Times New Roman"/>
          <w:sz w:val="26"/>
          <w:szCs w:val="26"/>
        </w:rPr>
        <w:t xml:space="preserve"> громади</w:t>
      </w:r>
      <w:r w:rsidR="003B3B56" w:rsidRPr="001174C1">
        <w:rPr>
          <w:rFonts w:ascii="Times New Roman" w:hAnsi="Times New Roman" w:cs="Times New Roman"/>
          <w:sz w:val="26"/>
          <w:szCs w:val="26"/>
        </w:rPr>
        <w:t xml:space="preserve">, спричинених повномасштабною збройною агресією російської федерації проти України, системне  планування відновлення та подальший </w:t>
      </w:r>
      <w:r w:rsidR="003B3B56" w:rsidRPr="001174C1">
        <w:rPr>
          <w:rFonts w:ascii="Times New Roman" w:hAnsi="Times New Roman" w:cs="Times New Roman"/>
          <w:sz w:val="26"/>
          <w:szCs w:val="26"/>
          <w:shd w:val="clear" w:color="auto" w:fill="FFFFFF"/>
        </w:rPr>
        <w:t xml:space="preserve">економічний розвиток, </w:t>
      </w:r>
      <w:r w:rsidR="003B3B56" w:rsidRPr="001174C1">
        <w:rPr>
          <w:rFonts w:ascii="Times New Roman" w:hAnsi="Times New Roman" w:cs="Times New Roman"/>
          <w:sz w:val="26"/>
          <w:szCs w:val="26"/>
        </w:rPr>
        <w:t>забезпечення безпечних та гідних умов життя, добробуту населення на основі реалізації комплексу системних заходів в економічній та соціальній сферах шляхом посилення інвестиційної складової, стимулювання розвитку малого та середнього бізнесу, відновлення об’єктів критичної інфраструктури, житлово-комунального господарства та соціальної сфери, забезпечення житлом населення, створення сприятливих умов для розвитку, підтримання стабільного та задовільного стану навколишнього природного середовища.</w:t>
      </w:r>
      <w:r w:rsidRPr="001174C1">
        <w:rPr>
          <w:rFonts w:ascii="Times New Roman" w:hAnsi="Times New Roman" w:cs="Times New Roman"/>
          <w:sz w:val="26"/>
          <w:szCs w:val="26"/>
        </w:rPr>
        <w:t>.</w:t>
      </w:r>
    </w:p>
    <w:p w14:paraId="67D274DA" w14:textId="0869B3DA" w:rsidR="007C570A" w:rsidRPr="001174C1" w:rsidRDefault="007C570A" w:rsidP="001174C1">
      <w:pPr>
        <w:spacing w:line="235" w:lineRule="auto"/>
        <w:ind w:firstLine="851"/>
        <w:jc w:val="both"/>
        <w:rPr>
          <w:rFonts w:ascii="Times New Roman" w:hAnsi="Times New Roman" w:cs="Times New Roman"/>
          <w:bCs/>
          <w:sz w:val="26"/>
          <w:szCs w:val="26"/>
        </w:rPr>
      </w:pPr>
      <w:r w:rsidRPr="001174C1">
        <w:rPr>
          <w:rFonts w:ascii="Times New Roman" w:hAnsi="Times New Roman" w:cs="Times New Roman"/>
          <w:bCs/>
          <w:sz w:val="26"/>
          <w:szCs w:val="26"/>
        </w:rPr>
        <w:t>На 202</w:t>
      </w:r>
      <w:r w:rsidR="000413C9">
        <w:rPr>
          <w:rFonts w:ascii="Times New Roman" w:hAnsi="Times New Roman" w:cs="Times New Roman"/>
          <w:bCs/>
          <w:sz w:val="26"/>
          <w:szCs w:val="26"/>
        </w:rPr>
        <w:t>6-2028</w:t>
      </w:r>
      <w:r w:rsidRPr="001174C1">
        <w:rPr>
          <w:rFonts w:ascii="Times New Roman" w:hAnsi="Times New Roman" w:cs="Times New Roman"/>
          <w:bCs/>
          <w:sz w:val="26"/>
          <w:szCs w:val="26"/>
        </w:rPr>
        <w:t xml:space="preserve"> р</w:t>
      </w:r>
      <w:r w:rsidR="000413C9">
        <w:rPr>
          <w:rFonts w:ascii="Times New Roman" w:hAnsi="Times New Roman" w:cs="Times New Roman"/>
          <w:bCs/>
          <w:sz w:val="26"/>
          <w:szCs w:val="26"/>
        </w:rPr>
        <w:t>оки</w:t>
      </w:r>
      <w:r w:rsidRPr="001174C1">
        <w:rPr>
          <w:rFonts w:ascii="Times New Roman" w:hAnsi="Times New Roman" w:cs="Times New Roman"/>
          <w:bCs/>
          <w:sz w:val="26"/>
          <w:szCs w:val="26"/>
        </w:rPr>
        <w:t xml:space="preserve"> визначено такі основні пріоритетні напрями діяльності:</w:t>
      </w:r>
    </w:p>
    <w:p w14:paraId="245AAB0D" w14:textId="61BF8760" w:rsidR="00C60FBF" w:rsidRPr="001174C1" w:rsidRDefault="0020627F" w:rsidP="00C60FBF">
      <w:pPr>
        <w:tabs>
          <w:tab w:val="left" w:pos="1134"/>
        </w:tabs>
        <w:ind w:firstLine="851"/>
        <w:jc w:val="both"/>
        <w:rPr>
          <w:rFonts w:ascii="Times New Roman" w:hAnsi="Times New Roman" w:cs="Times New Roman"/>
          <w:b/>
          <w:sz w:val="26"/>
          <w:szCs w:val="26"/>
        </w:rPr>
      </w:pPr>
      <w:r w:rsidRPr="001174C1">
        <w:rPr>
          <w:rFonts w:ascii="Times New Roman" w:hAnsi="Times New Roman" w:cs="Times New Roman"/>
          <w:b/>
          <w:sz w:val="26"/>
          <w:szCs w:val="26"/>
        </w:rPr>
        <w:tab/>
      </w:r>
      <w:r w:rsidR="00C60FBF" w:rsidRPr="001174C1">
        <w:rPr>
          <w:rFonts w:ascii="Times New Roman" w:hAnsi="Times New Roman" w:cs="Times New Roman"/>
          <w:b/>
          <w:sz w:val="26"/>
          <w:szCs w:val="26"/>
        </w:rPr>
        <w:t>Сталий розвиток територій населених пунктів</w:t>
      </w:r>
      <w:r w:rsidR="00C60FBF">
        <w:rPr>
          <w:rFonts w:ascii="Times New Roman" w:hAnsi="Times New Roman" w:cs="Times New Roman"/>
          <w:b/>
          <w:sz w:val="26"/>
          <w:szCs w:val="26"/>
        </w:rPr>
        <w:t xml:space="preserve"> </w:t>
      </w:r>
      <w:r w:rsidR="00C60FBF" w:rsidRPr="001174C1">
        <w:rPr>
          <w:rFonts w:ascii="Times New Roman" w:hAnsi="Times New Roman" w:cs="Times New Roman"/>
          <w:b/>
          <w:sz w:val="26"/>
          <w:szCs w:val="26"/>
        </w:rPr>
        <w:t>громад</w:t>
      </w:r>
      <w:r w:rsidR="00C60FBF">
        <w:rPr>
          <w:rFonts w:ascii="Times New Roman" w:hAnsi="Times New Roman" w:cs="Times New Roman"/>
          <w:b/>
          <w:sz w:val="26"/>
          <w:szCs w:val="26"/>
        </w:rPr>
        <w:t>и</w:t>
      </w:r>
      <w:r w:rsidR="00C60FBF" w:rsidRPr="001174C1">
        <w:rPr>
          <w:rFonts w:ascii="Times New Roman" w:hAnsi="Times New Roman" w:cs="Times New Roman"/>
          <w:b/>
          <w:sz w:val="26"/>
          <w:szCs w:val="26"/>
        </w:rPr>
        <w:t xml:space="preserve"> завдяки:</w:t>
      </w:r>
    </w:p>
    <w:p w14:paraId="5D2366FA" w14:textId="3D088556" w:rsidR="00AD4696" w:rsidRDefault="00AD4696" w:rsidP="00C60FBF">
      <w:pPr>
        <w:numPr>
          <w:ilvl w:val="0"/>
          <w:numId w:val="5"/>
        </w:numPr>
        <w:tabs>
          <w:tab w:val="left" w:pos="1134"/>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відновлення </w:t>
      </w:r>
      <w:r w:rsidR="00F6431B">
        <w:rPr>
          <w:rFonts w:ascii="Times New Roman" w:hAnsi="Times New Roman" w:cs="Times New Roman"/>
          <w:sz w:val="26"/>
          <w:szCs w:val="26"/>
        </w:rPr>
        <w:t>житлового фонду, закладів та установ соціально-культурної сфери;</w:t>
      </w:r>
    </w:p>
    <w:p w14:paraId="31C6CA29" w14:textId="1085192C" w:rsidR="00C60FBF" w:rsidRPr="001174C1" w:rsidRDefault="00C60FBF" w:rsidP="00C60FB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розвитку територіальних громад, просторове планування територій;</w:t>
      </w:r>
    </w:p>
    <w:p w14:paraId="32464550" w14:textId="77777777" w:rsidR="00C60FBF" w:rsidRDefault="00C60FBF" w:rsidP="00C60FB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розвитку громадянського суспільства;</w:t>
      </w:r>
    </w:p>
    <w:p w14:paraId="14D25CD2" w14:textId="0BB0965D" w:rsidR="00AD4696" w:rsidRPr="00AD4696" w:rsidRDefault="00AD4696" w:rsidP="00AD4696">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забезпеченню надходжень податків та платежів до бюджетів усіх рівнів;</w:t>
      </w:r>
    </w:p>
    <w:p w14:paraId="4CDDCD4D" w14:textId="764B88BF" w:rsidR="00C60FBF" w:rsidRDefault="00C60FBF" w:rsidP="00C60FB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ефективному управлінню майном територіальн</w:t>
      </w:r>
      <w:r w:rsidR="00F6431B">
        <w:rPr>
          <w:rFonts w:ascii="Times New Roman" w:hAnsi="Times New Roman" w:cs="Times New Roman"/>
          <w:sz w:val="26"/>
          <w:szCs w:val="26"/>
        </w:rPr>
        <w:t>ої</w:t>
      </w:r>
      <w:r w:rsidRPr="001174C1">
        <w:rPr>
          <w:rFonts w:ascii="Times New Roman" w:hAnsi="Times New Roman" w:cs="Times New Roman"/>
          <w:sz w:val="26"/>
          <w:szCs w:val="26"/>
        </w:rPr>
        <w:t xml:space="preserve"> громад</w:t>
      </w:r>
      <w:r w:rsidR="00F6431B">
        <w:rPr>
          <w:rFonts w:ascii="Times New Roman" w:hAnsi="Times New Roman" w:cs="Times New Roman"/>
          <w:sz w:val="26"/>
          <w:szCs w:val="26"/>
        </w:rPr>
        <w:t>и.</w:t>
      </w:r>
    </w:p>
    <w:p w14:paraId="42448C9B" w14:textId="77777777" w:rsidR="00F6431B" w:rsidRPr="001174C1" w:rsidRDefault="00F6431B" w:rsidP="00F6431B">
      <w:pPr>
        <w:tabs>
          <w:tab w:val="left" w:pos="1134"/>
        </w:tabs>
        <w:spacing w:after="0" w:line="240" w:lineRule="auto"/>
        <w:ind w:left="851"/>
        <w:jc w:val="both"/>
        <w:rPr>
          <w:rFonts w:ascii="Times New Roman" w:hAnsi="Times New Roman" w:cs="Times New Roman"/>
          <w:sz w:val="26"/>
          <w:szCs w:val="26"/>
        </w:rPr>
      </w:pPr>
    </w:p>
    <w:p w14:paraId="0FD9BE8B" w14:textId="563865B0" w:rsidR="0020627F" w:rsidRPr="001174C1" w:rsidRDefault="0020627F" w:rsidP="0020627F">
      <w:pPr>
        <w:tabs>
          <w:tab w:val="left" w:pos="1134"/>
        </w:tabs>
        <w:ind w:firstLine="851"/>
        <w:jc w:val="both"/>
        <w:rPr>
          <w:rFonts w:ascii="Times New Roman" w:hAnsi="Times New Roman" w:cs="Times New Roman"/>
          <w:b/>
          <w:sz w:val="26"/>
          <w:szCs w:val="26"/>
        </w:rPr>
      </w:pPr>
      <w:r w:rsidRPr="001174C1">
        <w:rPr>
          <w:rFonts w:ascii="Times New Roman" w:hAnsi="Times New Roman" w:cs="Times New Roman"/>
          <w:b/>
          <w:sz w:val="26"/>
          <w:szCs w:val="26"/>
        </w:rPr>
        <w:t>Відновлення економіки</w:t>
      </w:r>
      <w:r w:rsidR="00F6431B">
        <w:rPr>
          <w:rFonts w:ascii="Times New Roman" w:hAnsi="Times New Roman" w:cs="Times New Roman"/>
          <w:b/>
          <w:sz w:val="26"/>
          <w:szCs w:val="26"/>
        </w:rPr>
        <w:t xml:space="preserve"> громади</w:t>
      </w:r>
      <w:r w:rsidRPr="001174C1">
        <w:rPr>
          <w:rFonts w:ascii="Times New Roman" w:hAnsi="Times New Roman" w:cs="Times New Roman"/>
          <w:b/>
          <w:sz w:val="26"/>
          <w:szCs w:val="26"/>
        </w:rPr>
        <w:t xml:space="preserve"> шляхом:</w:t>
      </w:r>
    </w:p>
    <w:p w14:paraId="2F6F8AD4"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відновлення та розвиток високопродуктивного агропромислового виробництва та зрошуваного землеробства;</w:t>
      </w:r>
    </w:p>
    <w:p w14:paraId="652DA08F" w14:textId="6AFB1875" w:rsidR="0020627F" w:rsidRPr="001174C1" w:rsidRDefault="00F6431B"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відновлення</w:t>
      </w:r>
      <w:r w:rsidR="0020627F" w:rsidRPr="001174C1">
        <w:rPr>
          <w:rFonts w:ascii="Times New Roman" w:hAnsi="Times New Roman" w:cs="Times New Roman"/>
          <w:sz w:val="26"/>
          <w:szCs w:val="26"/>
        </w:rPr>
        <w:t xml:space="preserve"> та розвитку промислового комплекс</w:t>
      </w:r>
      <w:r w:rsidR="00F25EC6">
        <w:rPr>
          <w:rFonts w:ascii="Times New Roman" w:hAnsi="Times New Roman" w:cs="Times New Roman"/>
          <w:sz w:val="26"/>
          <w:szCs w:val="26"/>
        </w:rPr>
        <w:t>у</w:t>
      </w:r>
      <w:r w:rsidR="0020627F" w:rsidRPr="001174C1">
        <w:rPr>
          <w:rFonts w:ascii="Times New Roman" w:hAnsi="Times New Roman" w:cs="Times New Roman"/>
          <w:sz w:val="26"/>
          <w:szCs w:val="26"/>
        </w:rPr>
        <w:t>;</w:t>
      </w:r>
    </w:p>
    <w:p w14:paraId="22757AF9"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створення умов для розвитку малого та середнього підприємництва;</w:t>
      </w:r>
    </w:p>
    <w:p w14:paraId="0FFB60F3"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сприяння поліпшенню інвестиційного клімату та розвитку міжнародного співробітництва;</w:t>
      </w:r>
    </w:p>
    <w:p w14:paraId="39C3107C"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lastRenderedPageBreak/>
        <w:t>відновлення туристичного потенціалу;</w:t>
      </w:r>
    </w:p>
    <w:p w14:paraId="0B5C4675" w14:textId="524F6B82"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 xml:space="preserve">покращення екологічної ситуації в </w:t>
      </w:r>
      <w:proofErr w:type="spellStart"/>
      <w:r w:rsidR="00F25EC6">
        <w:rPr>
          <w:rFonts w:ascii="Times New Roman" w:hAnsi="Times New Roman" w:cs="Times New Roman"/>
          <w:sz w:val="26"/>
          <w:szCs w:val="26"/>
          <w:lang w:val="ru-RU"/>
        </w:rPr>
        <w:t>громаді</w:t>
      </w:r>
      <w:proofErr w:type="spellEnd"/>
      <w:r w:rsidRPr="001174C1">
        <w:rPr>
          <w:rFonts w:ascii="Times New Roman" w:hAnsi="Times New Roman" w:cs="Times New Roman"/>
          <w:sz w:val="26"/>
          <w:szCs w:val="26"/>
        </w:rPr>
        <w:t>;</w:t>
      </w:r>
    </w:p>
    <w:p w14:paraId="6E07AF13"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створення умов для енергетичної та техногенної безпеки;</w:t>
      </w:r>
    </w:p>
    <w:p w14:paraId="665072A9" w14:textId="58533092" w:rsidR="001174C1" w:rsidRPr="00F25EC6" w:rsidRDefault="0020627F" w:rsidP="00F25EC6">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відновлення дорожньо-транспортного комплексу.</w:t>
      </w:r>
    </w:p>
    <w:p w14:paraId="374BB308" w14:textId="77777777" w:rsidR="001174C1" w:rsidRDefault="001174C1" w:rsidP="0020627F">
      <w:pPr>
        <w:tabs>
          <w:tab w:val="left" w:pos="1134"/>
        </w:tabs>
        <w:ind w:firstLine="851"/>
        <w:jc w:val="both"/>
        <w:rPr>
          <w:rFonts w:ascii="Times New Roman" w:hAnsi="Times New Roman" w:cs="Times New Roman"/>
          <w:b/>
          <w:sz w:val="26"/>
          <w:szCs w:val="26"/>
        </w:rPr>
      </w:pPr>
    </w:p>
    <w:p w14:paraId="6E201A7C" w14:textId="77777777" w:rsidR="0020627F" w:rsidRPr="001174C1" w:rsidRDefault="0020627F" w:rsidP="0020627F">
      <w:pPr>
        <w:tabs>
          <w:tab w:val="left" w:pos="1134"/>
        </w:tabs>
        <w:ind w:firstLine="851"/>
        <w:jc w:val="both"/>
        <w:rPr>
          <w:rFonts w:ascii="Times New Roman" w:hAnsi="Times New Roman" w:cs="Times New Roman"/>
          <w:b/>
          <w:sz w:val="26"/>
          <w:szCs w:val="26"/>
        </w:rPr>
      </w:pPr>
      <w:r w:rsidRPr="001174C1">
        <w:rPr>
          <w:rFonts w:ascii="Times New Roman" w:hAnsi="Times New Roman" w:cs="Times New Roman"/>
          <w:b/>
          <w:sz w:val="26"/>
          <w:szCs w:val="26"/>
        </w:rPr>
        <w:tab/>
        <w:t>Людський розвиток та забезпечення якісних умов життя за рахунок:</w:t>
      </w:r>
    </w:p>
    <w:p w14:paraId="60A50C6B"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 xml:space="preserve">надання якісних освітніх послуг; </w:t>
      </w:r>
    </w:p>
    <w:p w14:paraId="36DA4B00"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 xml:space="preserve">забезпечення населення медичною допомогою; </w:t>
      </w:r>
    </w:p>
    <w:p w14:paraId="6F7C0894"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надання підтримки дітям та сім’ям, захист прав дітей-сиріт та дітей, позбавлених батьківського піклування;</w:t>
      </w:r>
    </w:p>
    <w:p w14:paraId="0461FDD8"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розвитку культурного та духовного середовища, збереження культурної спадщини;</w:t>
      </w:r>
    </w:p>
    <w:p w14:paraId="3E54067C"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створення умов для розвитку фізичної культури та спорту;</w:t>
      </w:r>
    </w:p>
    <w:p w14:paraId="388993AC"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надання якісних та доступних послуг соціально незахищеним верствам населення;</w:t>
      </w:r>
    </w:p>
    <w:p w14:paraId="10F2F20C"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робота з гуманітарними місіями;</w:t>
      </w:r>
    </w:p>
    <w:p w14:paraId="533C718D"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proofErr w:type="spellStart"/>
      <w:r w:rsidRPr="001174C1">
        <w:rPr>
          <w:rFonts w:ascii="Times New Roman" w:hAnsi="Times New Roman" w:cs="Times New Roman"/>
          <w:sz w:val="26"/>
          <w:szCs w:val="26"/>
        </w:rPr>
        <w:t>цифровізації</w:t>
      </w:r>
      <w:proofErr w:type="spellEnd"/>
      <w:r w:rsidRPr="001174C1">
        <w:rPr>
          <w:rFonts w:ascii="Times New Roman" w:hAnsi="Times New Roman" w:cs="Times New Roman"/>
          <w:sz w:val="26"/>
          <w:szCs w:val="26"/>
        </w:rPr>
        <w:t xml:space="preserve"> публічних послуг, удосконалення системи надання адміністративних послуг;</w:t>
      </w:r>
    </w:p>
    <w:p w14:paraId="50DD1B18"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розвитку ринку праці для підвищення рівня зайнятості населення;</w:t>
      </w:r>
    </w:p>
    <w:p w14:paraId="4D653EA3"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забезпечення населення якісними комунальними послугами, відновлення комунальної інфраструктури;</w:t>
      </w:r>
    </w:p>
    <w:p w14:paraId="4020C1AA" w14:textId="77777777" w:rsidR="0020627F" w:rsidRPr="001174C1" w:rsidRDefault="0020627F" w:rsidP="0020627F">
      <w:pPr>
        <w:numPr>
          <w:ilvl w:val="0"/>
          <w:numId w:val="5"/>
        </w:numPr>
        <w:tabs>
          <w:tab w:val="left" w:pos="1134"/>
        </w:tabs>
        <w:spacing w:after="0" w:line="240" w:lineRule="auto"/>
        <w:ind w:left="0" w:firstLine="851"/>
        <w:jc w:val="both"/>
        <w:rPr>
          <w:rFonts w:ascii="Times New Roman" w:hAnsi="Times New Roman" w:cs="Times New Roman"/>
          <w:sz w:val="26"/>
          <w:szCs w:val="26"/>
        </w:rPr>
      </w:pPr>
      <w:r w:rsidRPr="001174C1">
        <w:rPr>
          <w:rFonts w:ascii="Times New Roman" w:hAnsi="Times New Roman" w:cs="Times New Roman"/>
          <w:sz w:val="26"/>
          <w:szCs w:val="26"/>
        </w:rPr>
        <w:t>розвитку будівництва та забезпечення житлом населення.</w:t>
      </w:r>
    </w:p>
    <w:p w14:paraId="31993702" w14:textId="5A17CDA4" w:rsidR="0020627F" w:rsidRPr="001174C1" w:rsidRDefault="0020627F" w:rsidP="00D70B76">
      <w:pPr>
        <w:tabs>
          <w:tab w:val="left" w:pos="1134"/>
        </w:tabs>
        <w:jc w:val="both"/>
        <w:rPr>
          <w:rFonts w:ascii="Times New Roman" w:hAnsi="Times New Roman" w:cs="Times New Roman"/>
          <w:sz w:val="26"/>
          <w:szCs w:val="26"/>
        </w:rPr>
      </w:pPr>
    </w:p>
    <w:p w14:paraId="5DE00F22" w14:textId="77777777" w:rsidR="00111E1E" w:rsidRPr="001174C1" w:rsidRDefault="00111E1E" w:rsidP="001174C1">
      <w:pPr>
        <w:spacing w:after="0" w:line="235" w:lineRule="auto"/>
        <w:ind w:firstLine="720"/>
        <w:jc w:val="both"/>
        <w:rPr>
          <w:rFonts w:ascii="Times New Roman" w:hAnsi="Times New Roman" w:cs="Times New Roman"/>
          <w:sz w:val="26"/>
          <w:szCs w:val="26"/>
        </w:rPr>
      </w:pPr>
    </w:p>
    <w:p w14:paraId="77B16929" w14:textId="56B564FC" w:rsidR="00D20165" w:rsidRPr="001174C1" w:rsidRDefault="00FE4C6A" w:rsidP="001174C1">
      <w:pPr>
        <w:spacing w:after="0" w:line="235" w:lineRule="auto"/>
        <w:ind w:firstLine="720"/>
        <w:jc w:val="both"/>
        <w:rPr>
          <w:rFonts w:ascii="Times New Roman" w:hAnsi="Times New Roman" w:cs="Times New Roman"/>
          <w:sz w:val="26"/>
          <w:szCs w:val="26"/>
        </w:rPr>
      </w:pPr>
      <w:proofErr w:type="spellStart"/>
      <w:r w:rsidRPr="001174C1">
        <w:rPr>
          <w:rFonts w:ascii="Times New Roman" w:hAnsi="Times New Roman" w:cs="Times New Roman"/>
          <w:sz w:val="26"/>
          <w:szCs w:val="26"/>
        </w:rPr>
        <w:t>Проєкт</w:t>
      </w:r>
      <w:proofErr w:type="spellEnd"/>
      <w:r w:rsidRPr="001174C1">
        <w:rPr>
          <w:rFonts w:ascii="Times New Roman" w:hAnsi="Times New Roman" w:cs="Times New Roman"/>
          <w:sz w:val="26"/>
          <w:szCs w:val="26"/>
        </w:rPr>
        <w:t xml:space="preserve"> </w:t>
      </w:r>
      <w:r w:rsidR="001873B6" w:rsidRPr="001174C1">
        <w:rPr>
          <w:rFonts w:ascii="Times New Roman" w:hAnsi="Times New Roman" w:cs="Times New Roman"/>
          <w:sz w:val="26"/>
          <w:szCs w:val="26"/>
        </w:rPr>
        <w:t>Програм</w:t>
      </w:r>
      <w:r w:rsidRPr="001174C1">
        <w:rPr>
          <w:rFonts w:ascii="Times New Roman" w:hAnsi="Times New Roman" w:cs="Times New Roman"/>
          <w:sz w:val="26"/>
          <w:szCs w:val="26"/>
        </w:rPr>
        <w:t xml:space="preserve">и </w:t>
      </w:r>
      <w:r w:rsidR="001873B6" w:rsidRPr="001174C1">
        <w:rPr>
          <w:rFonts w:ascii="Times New Roman" w:hAnsi="Times New Roman" w:cs="Times New Roman"/>
          <w:sz w:val="26"/>
          <w:szCs w:val="26"/>
        </w:rPr>
        <w:t>розроблен</w:t>
      </w:r>
      <w:r w:rsidRPr="001174C1">
        <w:rPr>
          <w:rFonts w:ascii="Times New Roman" w:hAnsi="Times New Roman" w:cs="Times New Roman"/>
          <w:sz w:val="26"/>
          <w:szCs w:val="26"/>
        </w:rPr>
        <w:t xml:space="preserve">о </w:t>
      </w:r>
      <w:r w:rsidR="001873B6" w:rsidRPr="001174C1">
        <w:rPr>
          <w:rFonts w:ascii="Times New Roman" w:hAnsi="Times New Roman" w:cs="Times New Roman"/>
          <w:sz w:val="26"/>
          <w:szCs w:val="26"/>
        </w:rPr>
        <w:t xml:space="preserve"> на підставі </w:t>
      </w:r>
      <w:r w:rsidR="00785592" w:rsidRPr="001174C1">
        <w:rPr>
          <w:rFonts w:ascii="Times New Roman" w:hAnsi="Times New Roman" w:cs="Times New Roman"/>
          <w:sz w:val="26"/>
          <w:szCs w:val="26"/>
        </w:rPr>
        <w:t>З</w:t>
      </w:r>
      <w:r w:rsidR="001873B6" w:rsidRPr="001174C1">
        <w:rPr>
          <w:rFonts w:ascii="Times New Roman" w:hAnsi="Times New Roman" w:cs="Times New Roman"/>
          <w:sz w:val="26"/>
          <w:szCs w:val="26"/>
        </w:rPr>
        <w:t xml:space="preserve">аконів України </w:t>
      </w:r>
      <w:r w:rsidR="00785592" w:rsidRPr="001174C1">
        <w:rPr>
          <w:rFonts w:ascii="Times New Roman" w:hAnsi="Times New Roman" w:cs="Times New Roman"/>
          <w:sz w:val="26"/>
          <w:szCs w:val="26"/>
        </w:rPr>
        <w:t>«</w:t>
      </w:r>
      <w:r w:rsidR="001873B6" w:rsidRPr="001174C1">
        <w:rPr>
          <w:rFonts w:ascii="Times New Roman" w:hAnsi="Times New Roman" w:cs="Times New Roman"/>
          <w:sz w:val="26"/>
          <w:szCs w:val="26"/>
        </w:rPr>
        <w:t>Про державне прогнозування та розроблення програм економічного і соціального розвитку України</w:t>
      </w:r>
      <w:r w:rsidR="00785592" w:rsidRPr="001174C1">
        <w:rPr>
          <w:rFonts w:ascii="Times New Roman" w:hAnsi="Times New Roman" w:cs="Times New Roman"/>
          <w:sz w:val="26"/>
          <w:szCs w:val="26"/>
        </w:rPr>
        <w:t>»</w:t>
      </w:r>
      <w:r w:rsidR="001873B6" w:rsidRPr="001174C1">
        <w:rPr>
          <w:rFonts w:ascii="Times New Roman" w:hAnsi="Times New Roman" w:cs="Times New Roman"/>
          <w:sz w:val="26"/>
          <w:szCs w:val="26"/>
        </w:rPr>
        <w:t xml:space="preserve">, </w:t>
      </w:r>
      <w:r w:rsidR="00785592" w:rsidRPr="001174C1">
        <w:rPr>
          <w:rFonts w:ascii="Times New Roman" w:hAnsi="Times New Roman" w:cs="Times New Roman"/>
          <w:sz w:val="26"/>
          <w:szCs w:val="26"/>
        </w:rPr>
        <w:t>«</w:t>
      </w:r>
      <w:r w:rsidR="001873B6" w:rsidRPr="001174C1">
        <w:rPr>
          <w:rFonts w:ascii="Times New Roman" w:hAnsi="Times New Roman" w:cs="Times New Roman"/>
          <w:sz w:val="26"/>
          <w:szCs w:val="26"/>
        </w:rPr>
        <w:t>Про стратегічну екологічну оцінку</w:t>
      </w:r>
      <w:r w:rsidR="00785592" w:rsidRPr="001174C1">
        <w:rPr>
          <w:rFonts w:ascii="Times New Roman" w:hAnsi="Times New Roman" w:cs="Times New Roman"/>
          <w:sz w:val="26"/>
          <w:szCs w:val="26"/>
        </w:rPr>
        <w:t>»</w:t>
      </w:r>
      <w:r w:rsidR="001873B6" w:rsidRPr="001174C1">
        <w:rPr>
          <w:rFonts w:ascii="Times New Roman" w:hAnsi="Times New Roman" w:cs="Times New Roman"/>
          <w:sz w:val="26"/>
          <w:szCs w:val="26"/>
        </w:rPr>
        <w:t xml:space="preserve">, постанови Кабінету Міністрів України </w:t>
      </w:r>
      <w:r w:rsidR="001174C1">
        <w:rPr>
          <w:rFonts w:ascii="Times New Roman" w:hAnsi="Times New Roman" w:cs="Times New Roman"/>
          <w:sz w:val="26"/>
          <w:szCs w:val="26"/>
        </w:rPr>
        <w:t xml:space="preserve">                               </w:t>
      </w:r>
      <w:r w:rsidR="001873B6" w:rsidRPr="001174C1">
        <w:rPr>
          <w:rFonts w:ascii="Times New Roman" w:hAnsi="Times New Roman" w:cs="Times New Roman"/>
          <w:sz w:val="26"/>
          <w:szCs w:val="26"/>
        </w:rPr>
        <w:t>від 26</w:t>
      </w:r>
      <w:r w:rsidR="00A87D89" w:rsidRPr="001174C1">
        <w:rPr>
          <w:rFonts w:ascii="Times New Roman" w:hAnsi="Times New Roman" w:cs="Times New Roman"/>
          <w:sz w:val="26"/>
          <w:szCs w:val="26"/>
        </w:rPr>
        <w:t xml:space="preserve"> квітня </w:t>
      </w:r>
      <w:r w:rsidR="001873B6" w:rsidRPr="001174C1">
        <w:rPr>
          <w:rFonts w:ascii="Times New Roman" w:hAnsi="Times New Roman" w:cs="Times New Roman"/>
          <w:sz w:val="26"/>
          <w:szCs w:val="26"/>
        </w:rPr>
        <w:t>2003</w:t>
      </w:r>
      <w:r w:rsidR="00A87D89" w:rsidRPr="001174C1">
        <w:rPr>
          <w:rFonts w:ascii="Times New Roman" w:hAnsi="Times New Roman" w:cs="Times New Roman"/>
          <w:sz w:val="26"/>
          <w:szCs w:val="26"/>
        </w:rPr>
        <w:t xml:space="preserve"> року</w:t>
      </w:r>
      <w:r w:rsidR="001873B6" w:rsidRPr="001174C1">
        <w:rPr>
          <w:rFonts w:ascii="Times New Roman" w:hAnsi="Times New Roman" w:cs="Times New Roman"/>
          <w:sz w:val="26"/>
          <w:szCs w:val="26"/>
        </w:rPr>
        <w:t xml:space="preserve"> № 621 </w:t>
      </w:r>
      <w:r w:rsidR="00785592" w:rsidRPr="001174C1">
        <w:rPr>
          <w:rFonts w:ascii="Times New Roman" w:hAnsi="Times New Roman" w:cs="Times New Roman"/>
          <w:sz w:val="26"/>
          <w:szCs w:val="26"/>
        </w:rPr>
        <w:t>«</w:t>
      </w:r>
      <w:r w:rsidR="001873B6" w:rsidRPr="001174C1">
        <w:rPr>
          <w:rFonts w:ascii="Times New Roman" w:hAnsi="Times New Roman" w:cs="Times New Roman"/>
          <w:sz w:val="26"/>
          <w:szCs w:val="26"/>
        </w:rPr>
        <w:t>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r w:rsidR="00785592" w:rsidRPr="001174C1">
        <w:rPr>
          <w:rFonts w:ascii="Times New Roman" w:hAnsi="Times New Roman" w:cs="Times New Roman"/>
          <w:sz w:val="26"/>
          <w:szCs w:val="26"/>
        </w:rPr>
        <w:t xml:space="preserve">», розпорядження Кабінету Міністрів України від 04 жовтня </w:t>
      </w:r>
      <w:r w:rsidR="001174C1">
        <w:rPr>
          <w:rFonts w:ascii="Times New Roman" w:hAnsi="Times New Roman" w:cs="Times New Roman"/>
          <w:sz w:val="26"/>
          <w:szCs w:val="26"/>
        </w:rPr>
        <w:t xml:space="preserve">                  </w:t>
      </w:r>
      <w:r w:rsidR="00785592" w:rsidRPr="001174C1">
        <w:rPr>
          <w:rFonts w:ascii="Times New Roman" w:hAnsi="Times New Roman" w:cs="Times New Roman"/>
          <w:sz w:val="26"/>
          <w:szCs w:val="26"/>
        </w:rPr>
        <w:t>2006 року № 504-р «Про схвалення Концепції вдосконалення системи прогнозних</w:t>
      </w:r>
      <w:r w:rsidR="001174C1">
        <w:rPr>
          <w:rFonts w:ascii="Times New Roman" w:hAnsi="Times New Roman" w:cs="Times New Roman"/>
          <w:sz w:val="26"/>
          <w:szCs w:val="26"/>
        </w:rPr>
        <w:t xml:space="preserve">                          </w:t>
      </w:r>
      <w:r w:rsidR="00785592" w:rsidRPr="001174C1">
        <w:rPr>
          <w:rFonts w:ascii="Times New Roman" w:hAnsi="Times New Roman" w:cs="Times New Roman"/>
          <w:sz w:val="26"/>
          <w:szCs w:val="26"/>
        </w:rPr>
        <w:t xml:space="preserve"> і програмних документів з питань соціально-економічного розвитку України»</w:t>
      </w:r>
      <w:r w:rsidR="007847B9">
        <w:rPr>
          <w:rFonts w:ascii="Times New Roman" w:hAnsi="Times New Roman" w:cs="Times New Roman"/>
          <w:sz w:val="26"/>
          <w:szCs w:val="26"/>
        </w:rPr>
        <w:t>, Постанови Кабінету Міністрів України від 28 червня 2024 року «</w:t>
      </w:r>
      <w:r w:rsidR="007847B9" w:rsidRPr="007847B9">
        <w:rPr>
          <w:rFonts w:ascii="Times New Roman" w:hAnsi="Times New Roman" w:cs="Times New Roman"/>
          <w:sz w:val="26"/>
          <w:szCs w:val="26"/>
        </w:rPr>
        <w:t xml:space="preserve">Про схвалення основних прогнозних </w:t>
      </w:r>
      <w:proofErr w:type="spellStart"/>
      <w:r w:rsidR="007847B9" w:rsidRPr="007847B9">
        <w:rPr>
          <w:rFonts w:ascii="Times New Roman" w:hAnsi="Times New Roman" w:cs="Times New Roman"/>
          <w:sz w:val="26"/>
          <w:szCs w:val="26"/>
        </w:rPr>
        <w:t>макропоказників</w:t>
      </w:r>
      <w:proofErr w:type="spellEnd"/>
      <w:r w:rsidR="007847B9" w:rsidRPr="007847B9">
        <w:rPr>
          <w:rFonts w:ascii="Times New Roman" w:hAnsi="Times New Roman" w:cs="Times New Roman"/>
          <w:sz w:val="26"/>
          <w:szCs w:val="26"/>
        </w:rPr>
        <w:t xml:space="preserve"> економічного і соціального розвитку України на 2025-2027 роки</w:t>
      </w:r>
      <w:r w:rsidR="007847B9">
        <w:rPr>
          <w:rFonts w:ascii="Times New Roman" w:hAnsi="Times New Roman" w:cs="Times New Roman"/>
          <w:sz w:val="26"/>
          <w:szCs w:val="26"/>
        </w:rPr>
        <w:t>».</w:t>
      </w:r>
    </w:p>
    <w:p w14:paraId="6C1C339E" w14:textId="70BCBC0F" w:rsidR="00FE4C6A" w:rsidRPr="001174C1" w:rsidRDefault="00FE4C6A" w:rsidP="001174C1">
      <w:pPr>
        <w:tabs>
          <w:tab w:val="left" w:pos="709"/>
          <w:tab w:val="left" w:pos="851"/>
          <w:tab w:val="left" w:pos="9639"/>
        </w:tabs>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У зв’язку з військовою агресією </w:t>
      </w:r>
      <w:proofErr w:type="spellStart"/>
      <w:r w:rsidRPr="001174C1">
        <w:rPr>
          <w:rFonts w:ascii="Times New Roman" w:hAnsi="Times New Roman" w:cs="Times New Roman"/>
          <w:sz w:val="26"/>
          <w:szCs w:val="26"/>
        </w:rPr>
        <w:t>росії</w:t>
      </w:r>
      <w:proofErr w:type="spellEnd"/>
      <w:r w:rsidRPr="001174C1">
        <w:rPr>
          <w:rFonts w:ascii="Times New Roman" w:hAnsi="Times New Roman" w:cs="Times New Roman"/>
          <w:sz w:val="26"/>
          <w:szCs w:val="26"/>
        </w:rPr>
        <w:t xml:space="preserve"> проти України, згідно з Законом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w:t>
      </w:r>
      <w:r w:rsidR="00A96FA0" w:rsidRPr="00A96FA0">
        <w:rPr>
          <w:rFonts w:ascii="Times New Roman" w:hAnsi="Times New Roman" w:cs="Times New Roman"/>
          <w:sz w:val="26"/>
          <w:szCs w:val="26"/>
        </w:rPr>
        <w:t>я</w:t>
      </w:r>
      <w:r w:rsidR="00A96FA0">
        <w:rPr>
          <w:rFonts w:ascii="Times New Roman" w:hAnsi="Times New Roman" w:cs="Times New Roman"/>
          <w:sz w:val="26"/>
          <w:szCs w:val="26"/>
        </w:rPr>
        <w:t xml:space="preserve">ли </w:t>
      </w:r>
      <w:r w:rsidRPr="001174C1">
        <w:rPr>
          <w:rFonts w:ascii="Times New Roman" w:hAnsi="Times New Roman" w:cs="Times New Roman"/>
          <w:sz w:val="26"/>
          <w:szCs w:val="26"/>
        </w:rPr>
        <w:t>оприлюднення більшості статистичної інформації</w:t>
      </w:r>
      <w:r w:rsidR="00A96FA0">
        <w:rPr>
          <w:rFonts w:ascii="Times New Roman" w:hAnsi="Times New Roman" w:cs="Times New Roman"/>
          <w:sz w:val="26"/>
          <w:szCs w:val="26"/>
        </w:rPr>
        <w:t xml:space="preserve"> і лише з 05 липня                  2025 року відновлено обов’язкове подання статистичної та фінансової звітності, </w:t>
      </w:r>
      <w:r w:rsidRPr="001174C1">
        <w:rPr>
          <w:rFonts w:ascii="Times New Roman" w:hAnsi="Times New Roman" w:cs="Times New Roman"/>
          <w:sz w:val="26"/>
          <w:szCs w:val="26"/>
        </w:rPr>
        <w:t xml:space="preserve">тому аналіз соціально-економічного становища </w:t>
      </w:r>
      <w:r w:rsidR="00520CCC">
        <w:rPr>
          <w:rFonts w:ascii="Times New Roman" w:hAnsi="Times New Roman" w:cs="Times New Roman"/>
          <w:sz w:val="26"/>
          <w:szCs w:val="26"/>
        </w:rPr>
        <w:t>громади</w:t>
      </w:r>
      <w:r w:rsidRPr="001174C1">
        <w:rPr>
          <w:rFonts w:ascii="Times New Roman" w:hAnsi="Times New Roman" w:cs="Times New Roman"/>
          <w:sz w:val="26"/>
          <w:szCs w:val="26"/>
        </w:rPr>
        <w:t xml:space="preserve"> та тенденцій соціально-економічного розвитку у 202</w:t>
      </w:r>
      <w:r w:rsidR="00A96FA0">
        <w:rPr>
          <w:rFonts w:ascii="Times New Roman" w:hAnsi="Times New Roman" w:cs="Times New Roman"/>
          <w:sz w:val="26"/>
          <w:szCs w:val="26"/>
        </w:rPr>
        <w:t>5</w:t>
      </w:r>
      <w:r w:rsidRPr="001174C1">
        <w:rPr>
          <w:rFonts w:ascii="Times New Roman" w:hAnsi="Times New Roman" w:cs="Times New Roman"/>
          <w:sz w:val="26"/>
          <w:szCs w:val="26"/>
        </w:rPr>
        <w:t xml:space="preserve"> році здійснено на основі наявних оперативних даних.</w:t>
      </w:r>
    </w:p>
    <w:p w14:paraId="10F519A1" w14:textId="1531029C" w:rsidR="00BA4342"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Основним інструментом реалізації завдань Програми є виконання заходів  цільових програм, розробка, затвердження та внесення змін до яких проводитиметься </w:t>
      </w:r>
      <w:r w:rsidRPr="001174C1">
        <w:rPr>
          <w:rFonts w:ascii="Times New Roman" w:hAnsi="Times New Roman" w:cs="Times New Roman"/>
          <w:sz w:val="26"/>
          <w:szCs w:val="26"/>
        </w:rPr>
        <w:lastRenderedPageBreak/>
        <w:t>виключно з дотриманням вимог Бюджетного кодексу України та чинних законодавчих і нормативно-правових актів</w:t>
      </w:r>
      <w:r w:rsidR="00BA4342" w:rsidRPr="001174C1">
        <w:rPr>
          <w:rFonts w:ascii="Times New Roman" w:hAnsi="Times New Roman" w:cs="Times New Roman"/>
          <w:sz w:val="26"/>
          <w:szCs w:val="26"/>
        </w:rPr>
        <w:t>.</w:t>
      </w:r>
    </w:p>
    <w:p w14:paraId="25E4F840" w14:textId="030C9205" w:rsidR="00CA0BF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Фінансування пріоритетних напрямів, у тому числі через місцеві цільові програми, здійснюватиметься з урахуванням реальних можливостей місцев</w:t>
      </w:r>
      <w:r w:rsidR="00520CCC">
        <w:rPr>
          <w:rFonts w:ascii="Times New Roman" w:hAnsi="Times New Roman" w:cs="Times New Roman"/>
          <w:sz w:val="26"/>
          <w:szCs w:val="26"/>
        </w:rPr>
        <w:t>ого</w:t>
      </w:r>
      <w:r w:rsidRPr="001174C1">
        <w:rPr>
          <w:rFonts w:ascii="Times New Roman" w:hAnsi="Times New Roman" w:cs="Times New Roman"/>
          <w:sz w:val="26"/>
          <w:szCs w:val="26"/>
        </w:rPr>
        <w:t xml:space="preserve"> бюджет</w:t>
      </w:r>
      <w:r w:rsidR="00520CCC">
        <w:rPr>
          <w:rFonts w:ascii="Times New Roman" w:hAnsi="Times New Roman" w:cs="Times New Roman"/>
          <w:sz w:val="26"/>
          <w:szCs w:val="26"/>
        </w:rPr>
        <w:t>у</w:t>
      </w:r>
      <w:r w:rsidRPr="001174C1">
        <w:rPr>
          <w:rFonts w:ascii="Times New Roman" w:hAnsi="Times New Roman" w:cs="Times New Roman"/>
          <w:sz w:val="26"/>
          <w:szCs w:val="26"/>
        </w:rPr>
        <w:t xml:space="preserve">, а також виділених фінансових ресурсів </w:t>
      </w:r>
      <w:r w:rsidR="00520CCC">
        <w:rPr>
          <w:rFonts w:ascii="Times New Roman" w:hAnsi="Times New Roman" w:cs="Times New Roman"/>
          <w:sz w:val="26"/>
          <w:szCs w:val="26"/>
        </w:rPr>
        <w:t xml:space="preserve">регіонального та </w:t>
      </w:r>
      <w:r w:rsidRPr="001174C1">
        <w:rPr>
          <w:rFonts w:ascii="Times New Roman" w:hAnsi="Times New Roman" w:cs="Times New Roman"/>
          <w:sz w:val="26"/>
          <w:szCs w:val="26"/>
        </w:rPr>
        <w:t>державного бюджет</w:t>
      </w:r>
      <w:r w:rsidR="00520CCC">
        <w:rPr>
          <w:rFonts w:ascii="Times New Roman" w:hAnsi="Times New Roman" w:cs="Times New Roman"/>
          <w:sz w:val="26"/>
          <w:szCs w:val="26"/>
        </w:rPr>
        <w:t>ів</w:t>
      </w:r>
      <w:r w:rsidRPr="001174C1">
        <w:rPr>
          <w:rFonts w:ascii="Times New Roman" w:hAnsi="Times New Roman" w:cs="Times New Roman"/>
          <w:sz w:val="26"/>
          <w:szCs w:val="26"/>
        </w:rPr>
        <w:t xml:space="preserve">, приватних інвестицій, кредитних ресурсів та технічної допомоги міжнародних організацій. </w:t>
      </w:r>
    </w:p>
    <w:p w14:paraId="5C148305" w14:textId="77777777" w:rsidR="00BA4342" w:rsidRPr="001174C1" w:rsidRDefault="00BA4342" w:rsidP="001174C1">
      <w:pPr>
        <w:spacing w:after="0" w:line="235" w:lineRule="auto"/>
        <w:ind w:firstLine="720"/>
        <w:jc w:val="both"/>
        <w:rPr>
          <w:rFonts w:ascii="Times New Roman" w:hAnsi="Times New Roman" w:cs="Times New Roman"/>
          <w:sz w:val="26"/>
          <w:szCs w:val="26"/>
        </w:rPr>
      </w:pPr>
    </w:p>
    <w:p w14:paraId="19F33381" w14:textId="2E940062" w:rsidR="00CA0BF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b/>
          <w:bCs/>
          <w:sz w:val="26"/>
          <w:szCs w:val="26"/>
        </w:rPr>
        <w:t xml:space="preserve">3. </w:t>
      </w:r>
      <w:r w:rsidR="006D4782">
        <w:rPr>
          <w:rFonts w:ascii="Times New Roman" w:hAnsi="Times New Roman" w:cs="Times New Roman"/>
          <w:b/>
          <w:bCs/>
          <w:sz w:val="26"/>
          <w:szCs w:val="26"/>
        </w:rPr>
        <w:t>Я</w:t>
      </w:r>
      <w:r w:rsidRPr="001174C1">
        <w:rPr>
          <w:rFonts w:ascii="Times New Roman" w:hAnsi="Times New Roman" w:cs="Times New Roman"/>
          <w:b/>
          <w:bCs/>
          <w:sz w:val="26"/>
          <w:szCs w:val="26"/>
        </w:rPr>
        <w:t>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r w:rsidRPr="001174C1">
        <w:rPr>
          <w:rFonts w:ascii="Times New Roman" w:hAnsi="Times New Roman" w:cs="Times New Roman"/>
          <w:sz w:val="26"/>
          <w:szCs w:val="26"/>
        </w:rPr>
        <w:t xml:space="preserve"> </w:t>
      </w:r>
    </w:p>
    <w:p w14:paraId="220BA9CA" w14:textId="77777777" w:rsidR="002E3B67"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 рішення про провадження планованої діяльності. </w:t>
      </w:r>
    </w:p>
    <w:p w14:paraId="347D80A0" w14:textId="7C16EBA2" w:rsidR="004A3912" w:rsidRPr="001174C1" w:rsidRDefault="007447E1" w:rsidP="001174C1">
      <w:pPr>
        <w:spacing w:after="0" w:line="235" w:lineRule="auto"/>
        <w:ind w:firstLine="720"/>
        <w:jc w:val="both"/>
        <w:rPr>
          <w:rFonts w:ascii="Times New Roman" w:hAnsi="Times New Roman" w:cs="Times New Roman"/>
          <w:sz w:val="26"/>
          <w:szCs w:val="26"/>
        </w:rPr>
      </w:pPr>
      <w:proofErr w:type="spellStart"/>
      <w:r w:rsidRPr="001174C1">
        <w:rPr>
          <w:rFonts w:ascii="Times New Roman" w:hAnsi="Times New Roman" w:cs="Times New Roman"/>
          <w:sz w:val="26"/>
          <w:szCs w:val="26"/>
        </w:rPr>
        <w:t>Проєкт</w:t>
      </w:r>
      <w:proofErr w:type="spellEnd"/>
      <w:r w:rsidRPr="001174C1">
        <w:rPr>
          <w:rFonts w:ascii="Times New Roman" w:hAnsi="Times New Roman" w:cs="Times New Roman"/>
          <w:sz w:val="26"/>
          <w:szCs w:val="26"/>
        </w:rPr>
        <w:t xml:space="preserve"> </w:t>
      </w:r>
      <w:r w:rsidR="001873B6" w:rsidRPr="001174C1">
        <w:rPr>
          <w:rFonts w:ascii="Times New Roman" w:hAnsi="Times New Roman" w:cs="Times New Roman"/>
          <w:sz w:val="26"/>
          <w:szCs w:val="26"/>
        </w:rPr>
        <w:t>Програм</w:t>
      </w:r>
      <w:r w:rsidRPr="001174C1">
        <w:rPr>
          <w:rFonts w:ascii="Times New Roman" w:hAnsi="Times New Roman" w:cs="Times New Roman"/>
          <w:sz w:val="26"/>
          <w:szCs w:val="26"/>
        </w:rPr>
        <w:t>и</w:t>
      </w:r>
      <w:r w:rsidR="001873B6" w:rsidRPr="001174C1">
        <w:rPr>
          <w:rFonts w:ascii="Times New Roman" w:hAnsi="Times New Roman" w:cs="Times New Roman"/>
          <w:sz w:val="26"/>
          <w:szCs w:val="26"/>
        </w:rPr>
        <w:t xml:space="preserve"> соціально-економічного та культурного розвитку </w:t>
      </w:r>
      <w:proofErr w:type="spellStart"/>
      <w:r w:rsidR="0020627F" w:rsidRPr="001174C1">
        <w:rPr>
          <w:rFonts w:ascii="Times New Roman" w:hAnsi="Times New Roman" w:cs="Times New Roman"/>
          <w:sz w:val="26"/>
          <w:szCs w:val="26"/>
        </w:rPr>
        <w:t>Бериславсько</w:t>
      </w:r>
      <w:r w:rsidR="00520CCC">
        <w:rPr>
          <w:rFonts w:ascii="Times New Roman" w:hAnsi="Times New Roman" w:cs="Times New Roman"/>
          <w:sz w:val="26"/>
          <w:szCs w:val="26"/>
        </w:rPr>
        <w:t>ї</w:t>
      </w:r>
      <w:proofErr w:type="spellEnd"/>
      <w:r w:rsidR="00520CCC">
        <w:rPr>
          <w:rFonts w:ascii="Times New Roman" w:hAnsi="Times New Roman" w:cs="Times New Roman"/>
          <w:sz w:val="26"/>
          <w:szCs w:val="26"/>
        </w:rPr>
        <w:t xml:space="preserve"> міської територіальної громади</w:t>
      </w:r>
      <w:r w:rsidR="0020627F" w:rsidRPr="001174C1">
        <w:rPr>
          <w:rFonts w:ascii="Times New Roman" w:hAnsi="Times New Roman" w:cs="Times New Roman"/>
          <w:sz w:val="26"/>
          <w:szCs w:val="26"/>
        </w:rPr>
        <w:t xml:space="preserve"> </w:t>
      </w:r>
      <w:r w:rsidR="001873B6" w:rsidRPr="001174C1">
        <w:rPr>
          <w:rFonts w:ascii="Times New Roman" w:hAnsi="Times New Roman" w:cs="Times New Roman"/>
          <w:sz w:val="26"/>
          <w:szCs w:val="26"/>
        </w:rPr>
        <w:t>на 202</w:t>
      </w:r>
      <w:r w:rsidR="00A96FA0">
        <w:rPr>
          <w:rFonts w:ascii="Times New Roman" w:hAnsi="Times New Roman" w:cs="Times New Roman"/>
          <w:sz w:val="26"/>
          <w:szCs w:val="26"/>
        </w:rPr>
        <w:t>6-2028 роки</w:t>
      </w:r>
      <w:r w:rsidR="001873B6" w:rsidRPr="001174C1">
        <w:rPr>
          <w:rFonts w:ascii="Times New Roman" w:hAnsi="Times New Roman" w:cs="Times New Roman"/>
          <w:sz w:val="26"/>
          <w:szCs w:val="26"/>
        </w:rPr>
        <w:t xml:space="preserve"> охоплює основні види господарської діяльності: промисловий та агропромисловий комплекси, транспортне та дорожнє господарство, інвестиційну</w:t>
      </w:r>
      <w:r w:rsidR="002E3B67" w:rsidRPr="001174C1">
        <w:rPr>
          <w:rFonts w:ascii="Times New Roman" w:hAnsi="Times New Roman" w:cs="Times New Roman"/>
          <w:sz w:val="26"/>
          <w:szCs w:val="26"/>
        </w:rPr>
        <w:t>, зовнішньоекономічну</w:t>
      </w:r>
      <w:r w:rsidR="001873B6" w:rsidRPr="001174C1">
        <w:rPr>
          <w:rFonts w:ascii="Times New Roman" w:hAnsi="Times New Roman" w:cs="Times New Roman"/>
          <w:sz w:val="26"/>
          <w:szCs w:val="26"/>
        </w:rPr>
        <w:t xml:space="preserve">, будівельну та містобудівну діяльність, енергоефективність, житлово-комунальне господарство, освіту, охорону здоров’я, фізичну культуру та спорт, культуру і туризм, екологічну </w:t>
      </w:r>
      <w:r w:rsidR="002E3B67" w:rsidRPr="001174C1">
        <w:rPr>
          <w:rFonts w:ascii="Times New Roman" w:hAnsi="Times New Roman" w:cs="Times New Roman"/>
          <w:sz w:val="26"/>
          <w:szCs w:val="26"/>
        </w:rPr>
        <w:t xml:space="preserve"> та оборонну </w:t>
      </w:r>
      <w:r w:rsidR="001873B6" w:rsidRPr="001174C1">
        <w:rPr>
          <w:rFonts w:ascii="Times New Roman" w:hAnsi="Times New Roman" w:cs="Times New Roman"/>
          <w:sz w:val="26"/>
          <w:szCs w:val="26"/>
        </w:rPr>
        <w:t>безпеку</w:t>
      </w:r>
      <w:r w:rsidR="004A3912" w:rsidRPr="001174C1">
        <w:rPr>
          <w:rFonts w:ascii="Times New Roman" w:hAnsi="Times New Roman" w:cs="Times New Roman"/>
          <w:sz w:val="26"/>
          <w:szCs w:val="26"/>
        </w:rPr>
        <w:t xml:space="preserve">, </w:t>
      </w:r>
      <w:r w:rsidR="00520CCC">
        <w:rPr>
          <w:rFonts w:ascii="Times New Roman" w:hAnsi="Times New Roman" w:cs="Times New Roman"/>
          <w:sz w:val="26"/>
          <w:szCs w:val="26"/>
        </w:rPr>
        <w:t xml:space="preserve">та </w:t>
      </w:r>
      <w:r w:rsidR="004A3912" w:rsidRPr="001174C1">
        <w:rPr>
          <w:rFonts w:ascii="Times New Roman" w:hAnsi="Times New Roman" w:cs="Times New Roman"/>
          <w:sz w:val="26"/>
          <w:szCs w:val="26"/>
        </w:rPr>
        <w:t>розвиток інформаційного суспільства територіальн</w:t>
      </w:r>
      <w:r w:rsidR="00520CCC">
        <w:rPr>
          <w:rFonts w:ascii="Times New Roman" w:hAnsi="Times New Roman" w:cs="Times New Roman"/>
          <w:sz w:val="26"/>
          <w:szCs w:val="26"/>
        </w:rPr>
        <w:t>ої</w:t>
      </w:r>
      <w:r w:rsidR="004A3912" w:rsidRPr="001174C1">
        <w:rPr>
          <w:rFonts w:ascii="Times New Roman" w:hAnsi="Times New Roman" w:cs="Times New Roman"/>
          <w:sz w:val="26"/>
          <w:szCs w:val="26"/>
        </w:rPr>
        <w:t xml:space="preserve"> громад</w:t>
      </w:r>
      <w:r w:rsidR="00520CCC">
        <w:rPr>
          <w:rFonts w:ascii="Times New Roman" w:hAnsi="Times New Roman" w:cs="Times New Roman"/>
          <w:sz w:val="26"/>
          <w:szCs w:val="26"/>
        </w:rPr>
        <w:t>и</w:t>
      </w:r>
      <w:r w:rsidR="001873B6" w:rsidRPr="001174C1">
        <w:rPr>
          <w:rFonts w:ascii="Times New Roman" w:hAnsi="Times New Roman" w:cs="Times New Roman"/>
          <w:sz w:val="26"/>
          <w:szCs w:val="26"/>
        </w:rPr>
        <w:t>.</w:t>
      </w:r>
    </w:p>
    <w:p w14:paraId="4DBC5696" w14:textId="77777777" w:rsidR="00CA0BF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За кожним розділом </w:t>
      </w:r>
      <w:proofErr w:type="spellStart"/>
      <w:r w:rsidR="007447E1" w:rsidRPr="001174C1">
        <w:rPr>
          <w:rFonts w:ascii="Times New Roman" w:hAnsi="Times New Roman" w:cs="Times New Roman"/>
          <w:sz w:val="26"/>
          <w:szCs w:val="26"/>
        </w:rPr>
        <w:t>проєкту</w:t>
      </w:r>
      <w:proofErr w:type="spellEnd"/>
      <w:r w:rsidR="007447E1" w:rsidRPr="001174C1">
        <w:rPr>
          <w:rFonts w:ascii="Times New Roman" w:hAnsi="Times New Roman" w:cs="Times New Roman"/>
          <w:sz w:val="26"/>
          <w:szCs w:val="26"/>
        </w:rPr>
        <w:t xml:space="preserve"> </w:t>
      </w:r>
      <w:r w:rsidRPr="001174C1">
        <w:rPr>
          <w:rFonts w:ascii="Times New Roman" w:hAnsi="Times New Roman" w:cs="Times New Roman"/>
          <w:sz w:val="26"/>
          <w:szCs w:val="26"/>
        </w:rPr>
        <w:t>Програми визначені завдання і заходи, серед яких можуть бути про</w:t>
      </w:r>
      <w:r w:rsidR="00BB0F40" w:rsidRPr="001174C1">
        <w:rPr>
          <w:rFonts w:ascii="Times New Roman" w:hAnsi="Times New Roman" w:cs="Times New Roman"/>
          <w:sz w:val="26"/>
          <w:szCs w:val="26"/>
        </w:rPr>
        <w:t>е</w:t>
      </w:r>
      <w:r w:rsidRPr="001174C1">
        <w:rPr>
          <w:rFonts w:ascii="Times New Roman" w:hAnsi="Times New Roman" w:cs="Times New Roman"/>
          <w:sz w:val="26"/>
          <w:szCs w:val="26"/>
        </w:rPr>
        <w:t>кти,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про</w:t>
      </w:r>
      <w:r w:rsidR="00BB0F40" w:rsidRPr="001174C1">
        <w:rPr>
          <w:rFonts w:ascii="Times New Roman" w:hAnsi="Times New Roman" w:cs="Times New Roman"/>
          <w:sz w:val="26"/>
          <w:szCs w:val="26"/>
        </w:rPr>
        <w:t>е</w:t>
      </w:r>
      <w:r w:rsidRPr="001174C1">
        <w:rPr>
          <w:rFonts w:ascii="Times New Roman" w:hAnsi="Times New Roman" w:cs="Times New Roman"/>
          <w:sz w:val="26"/>
          <w:szCs w:val="26"/>
        </w:rPr>
        <w:t xml:space="preserve">ктів має бути здійснена процедура оцінки впливу на довкілля. </w:t>
      </w:r>
    </w:p>
    <w:p w14:paraId="4D5297E0" w14:textId="77777777" w:rsidR="00016B80" w:rsidRPr="001174C1" w:rsidRDefault="00016B80" w:rsidP="001174C1">
      <w:pPr>
        <w:spacing w:after="0" w:line="235" w:lineRule="auto"/>
        <w:ind w:firstLine="720"/>
        <w:jc w:val="both"/>
        <w:rPr>
          <w:rFonts w:ascii="Times New Roman" w:hAnsi="Times New Roman" w:cs="Times New Roman"/>
          <w:b/>
          <w:bCs/>
          <w:sz w:val="26"/>
          <w:szCs w:val="26"/>
        </w:rPr>
      </w:pPr>
    </w:p>
    <w:p w14:paraId="74994EFA" w14:textId="77777777" w:rsidR="00016B80"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4. Ймовірні наслідки</w:t>
      </w:r>
    </w:p>
    <w:p w14:paraId="20DC6F96" w14:textId="77777777" w:rsidR="006D1DA0" w:rsidRDefault="001873B6" w:rsidP="006D1DA0">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Під час здійснення стратегічної екологічної оцінки (далі – СЕО) необхідно оцінити ймовірні наслідки реалізації Програми, зокрема, мають бути оцінені ймовірні наслідки</w:t>
      </w:r>
      <w:r w:rsidR="006D1DA0">
        <w:rPr>
          <w:rFonts w:ascii="Times New Roman" w:hAnsi="Times New Roman" w:cs="Times New Roman"/>
          <w:sz w:val="26"/>
          <w:szCs w:val="26"/>
        </w:rPr>
        <w:t>:</w:t>
      </w:r>
    </w:p>
    <w:p w14:paraId="673AAE56" w14:textId="0B73FE5B" w:rsidR="00C930A4" w:rsidRPr="006D1DA0" w:rsidRDefault="001873B6" w:rsidP="006D1DA0">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i/>
          <w:iCs/>
          <w:sz w:val="26"/>
          <w:szCs w:val="26"/>
        </w:rPr>
        <w:t xml:space="preserve"> </w:t>
      </w:r>
      <w:r w:rsidR="006D1DA0">
        <w:rPr>
          <w:rFonts w:ascii="Times New Roman" w:hAnsi="Times New Roman" w:cs="Times New Roman"/>
          <w:sz w:val="26"/>
          <w:szCs w:val="26"/>
        </w:rPr>
        <w:t>Д</w:t>
      </w:r>
      <w:r w:rsidRPr="006D1DA0">
        <w:rPr>
          <w:rFonts w:ascii="Times New Roman" w:hAnsi="Times New Roman" w:cs="Times New Roman"/>
          <w:sz w:val="26"/>
          <w:szCs w:val="26"/>
        </w:rPr>
        <w:t>ля довкілля, у тому числі для здоров’я населення, за такими компонентами</w:t>
      </w:r>
      <w:r w:rsidRPr="001174C1">
        <w:rPr>
          <w:rFonts w:ascii="Times New Roman" w:hAnsi="Times New Roman" w:cs="Times New Roman"/>
          <w:i/>
          <w:iCs/>
          <w:sz w:val="26"/>
          <w:szCs w:val="26"/>
        </w:rPr>
        <w:t xml:space="preserve">: </w:t>
      </w:r>
    </w:p>
    <w:p w14:paraId="513F1A45" w14:textId="77777777"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 атмосферне повітря; </w:t>
      </w:r>
    </w:p>
    <w:p w14:paraId="7CDF9AA9" w14:textId="77777777"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 ґрунти та земельні ресурси; </w:t>
      </w:r>
    </w:p>
    <w:p w14:paraId="293D3E2E" w14:textId="77777777"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 водні ресурси; </w:t>
      </w:r>
    </w:p>
    <w:p w14:paraId="2D873D0F" w14:textId="77777777"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 біорізноманіття та ландшафтне різноманіття; </w:t>
      </w:r>
    </w:p>
    <w:p w14:paraId="383E33D4" w14:textId="47430D84"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відходи</w:t>
      </w:r>
      <w:r w:rsidR="00C047F1">
        <w:rPr>
          <w:rFonts w:ascii="Times New Roman" w:hAnsi="Times New Roman" w:cs="Times New Roman"/>
          <w:sz w:val="26"/>
          <w:szCs w:val="26"/>
        </w:rPr>
        <w:t>.</w:t>
      </w:r>
    </w:p>
    <w:p w14:paraId="45571B84" w14:textId="77777777" w:rsidR="00C930A4" w:rsidRPr="001174C1" w:rsidRDefault="00C930A4" w:rsidP="001174C1">
      <w:pPr>
        <w:spacing w:after="0" w:line="235" w:lineRule="auto"/>
        <w:ind w:firstLine="720"/>
        <w:jc w:val="both"/>
        <w:rPr>
          <w:rFonts w:ascii="Times New Roman" w:hAnsi="Times New Roman" w:cs="Times New Roman"/>
          <w:sz w:val="26"/>
          <w:szCs w:val="26"/>
        </w:rPr>
      </w:pPr>
    </w:p>
    <w:p w14:paraId="39C76614" w14:textId="5BF9408B" w:rsidR="00C930A4" w:rsidRPr="00C047F1" w:rsidRDefault="006D1DA0" w:rsidP="001174C1">
      <w:pPr>
        <w:spacing w:after="0" w:line="235" w:lineRule="auto"/>
        <w:ind w:firstLine="720"/>
        <w:jc w:val="both"/>
        <w:rPr>
          <w:rFonts w:ascii="Times New Roman" w:hAnsi="Times New Roman" w:cs="Times New Roman"/>
          <w:sz w:val="26"/>
          <w:szCs w:val="26"/>
        </w:rPr>
      </w:pPr>
      <w:r w:rsidRPr="00C047F1">
        <w:rPr>
          <w:rFonts w:ascii="Times New Roman" w:hAnsi="Times New Roman" w:cs="Times New Roman"/>
          <w:sz w:val="26"/>
          <w:szCs w:val="26"/>
        </w:rPr>
        <w:t>Д</w:t>
      </w:r>
      <w:r w:rsidR="001873B6" w:rsidRPr="00C047F1">
        <w:rPr>
          <w:rFonts w:ascii="Times New Roman" w:hAnsi="Times New Roman" w:cs="Times New Roman"/>
          <w:sz w:val="26"/>
          <w:szCs w:val="26"/>
        </w:rPr>
        <w:t>ля територій з природоохоронним статусом</w:t>
      </w:r>
      <w:r w:rsidR="00C930A4" w:rsidRPr="00C047F1">
        <w:rPr>
          <w:rFonts w:ascii="Times New Roman" w:hAnsi="Times New Roman" w:cs="Times New Roman"/>
          <w:sz w:val="26"/>
          <w:szCs w:val="26"/>
        </w:rPr>
        <w:t>:</w:t>
      </w:r>
    </w:p>
    <w:p w14:paraId="31A3DFEA" w14:textId="75493ADE" w:rsidR="001174C1" w:rsidRPr="001174C1" w:rsidRDefault="001174C1" w:rsidP="001174C1">
      <w:pPr>
        <w:pStyle w:val="2"/>
        <w:spacing w:after="0" w:line="240" w:lineRule="auto"/>
        <w:ind w:firstLine="720"/>
        <w:jc w:val="both"/>
        <w:rPr>
          <w:rFonts w:ascii="Times New Roman" w:hAnsi="Times New Roman" w:cs="Times New Roman"/>
          <w:sz w:val="26"/>
          <w:szCs w:val="26"/>
        </w:rPr>
      </w:pPr>
      <w:r w:rsidRPr="00C047F1">
        <w:rPr>
          <w:rFonts w:ascii="Times New Roman" w:hAnsi="Times New Roman" w:cs="Times New Roman"/>
          <w:sz w:val="26"/>
          <w:szCs w:val="26"/>
        </w:rPr>
        <w:t xml:space="preserve">В </w:t>
      </w:r>
      <w:proofErr w:type="spellStart"/>
      <w:r w:rsidRPr="00C047F1">
        <w:rPr>
          <w:rFonts w:ascii="Times New Roman" w:hAnsi="Times New Roman" w:cs="Times New Roman"/>
          <w:sz w:val="26"/>
          <w:szCs w:val="26"/>
        </w:rPr>
        <w:t>Бериславськ</w:t>
      </w:r>
      <w:r w:rsidR="00C047F1">
        <w:rPr>
          <w:rFonts w:ascii="Times New Roman" w:hAnsi="Times New Roman" w:cs="Times New Roman"/>
          <w:sz w:val="26"/>
          <w:szCs w:val="26"/>
        </w:rPr>
        <w:t>ій</w:t>
      </w:r>
      <w:proofErr w:type="spellEnd"/>
      <w:r w:rsidR="00C047F1">
        <w:rPr>
          <w:rFonts w:ascii="Times New Roman" w:hAnsi="Times New Roman" w:cs="Times New Roman"/>
          <w:sz w:val="26"/>
          <w:szCs w:val="26"/>
        </w:rPr>
        <w:t xml:space="preserve"> міській територіальній громаді території із природоохоронним статусом відсутні. </w:t>
      </w:r>
      <w:r w:rsidRPr="00C047F1">
        <w:rPr>
          <w:rFonts w:ascii="Times New Roman" w:hAnsi="Times New Roman" w:cs="Times New Roman"/>
          <w:sz w:val="26"/>
          <w:szCs w:val="26"/>
        </w:rPr>
        <w:t xml:space="preserve"> </w:t>
      </w:r>
    </w:p>
    <w:p w14:paraId="17E254BC" w14:textId="6426D1FC" w:rsidR="002039D3" w:rsidRDefault="001873B6" w:rsidP="00C047F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Під час здійснення стратегічної екологічної оцінки </w:t>
      </w:r>
      <w:r w:rsidR="00C047F1">
        <w:rPr>
          <w:rFonts w:ascii="Times New Roman" w:hAnsi="Times New Roman" w:cs="Times New Roman"/>
          <w:sz w:val="26"/>
          <w:szCs w:val="26"/>
        </w:rPr>
        <w:t xml:space="preserve">немає необхідності проводити дослідження. </w:t>
      </w:r>
    </w:p>
    <w:p w14:paraId="5D90C3BC" w14:textId="674154A3" w:rsidR="00EE2B8E" w:rsidRPr="002039D3" w:rsidRDefault="002039D3" w:rsidP="002039D3">
      <w:pPr>
        <w:spacing w:after="0" w:line="235"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039D3">
        <w:rPr>
          <w:rFonts w:ascii="Times New Roman" w:hAnsi="Times New Roman" w:cs="Times New Roman"/>
          <w:sz w:val="26"/>
          <w:szCs w:val="26"/>
        </w:rPr>
        <w:t>Т</w:t>
      </w:r>
      <w:r w:rsidR="001873B6" w:rsidRPr="002039D3">
        <w:rPr>
          <w:rFonts w:ascii="Times New Roman" w:hAnsi="Times New Roman" w:cs="Times New Roman"/>
          <w:sz w:val="26"/>
          <w:szCs w:val="26"/>
        </w:rPr>
        <w:t>ранскордонні наслідки для довкілля, у тому числі для здоров’я населення</w:t>
      </w:r>
      <w:r w:rsidR="00EE2B8E" w:rsidRPr="002039D3">
        <w:rPr>
          <w:rFonts w:ascii="Times New Roman" w:hAnsi="Times New Roman" w:cs="Times New Roman"/>
          <w:sz w:val="26"/>
          <w:szCs w:val="26"/>
        </w:rPr>
        <w:t>:</w:t>
      </w:r>
      <w:r w:rsidR="001873B6" w:rsidRPr="002039D3">
        <w:rPr>
          <w:rFonts w:ascii="Times New Roman" w:hAnsi="Times New Roman" w:cs="Times New Roman"/>
          <w:sz w:val="26"/>
          <w:szCs w:val="26"/>
        </w:rPr>
        <w:t xml:space="preserve"> </w:t>
      </w:r>
    </w:p>
    <w:p w14:paraId="15B1F544" w14:textId="77777777" w:rsidR="00C930A4"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lastRenderedPageBreak/>
        <w:t xml:space="preserve">Під час здійснення стратегічної екологічної оцінки немає необхідності проводити дослідження транскордонних наслідків для довкілля, у тому числі для здоров’я населення. </w:t>
      </w:r>
    </w:p>
    <w:p w14:paraId="671AEFBE" w14:textId="77777777" w:rsidR="009E4483" w:rsidRPr="001174C1" w:rsidRDefault="009E4483" w:rsidP="001174C1">
      <w:pPr>
        <w:spacing w:after="0" w:line="235" w:lineRule="auto"/>
        <w:ind w:firstLine="720"/>
        <w:jc w:val="both"/>
        <w:rPr>
          <w:rFonts w:ascii="Times New Roman" w:hAnsi="Times New Roman" w:cs="Times New Roman"/>
          <w:sz w:val="26"/>
          <w:szCs w:val="26"/>
        </w:rPr>
      </w:pPr>
    </w:p>
    <w:p w14:paraId="0F6C3527" w14:textId="77777777" w:rsidR="005C23F6"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 xml:space="preserve">5. Виправдані альтернативи, які необхідно розглянути, у тому числі, якщо документ державного планування не буде затверджено </w:t>
      </w:r>
    </w:p>
    <w:p w14:paraId="453FC693" w14:textId="77777777" w:rsidR="003919A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Зважаючи на комплексність рішень про</w:t>
      </w:r>
      <w:r w:rsidR="00D2594B" w:rsidRPr="001174C1">
        <w:rPr>
          <w:rFonts w:ascii="Times New Roman" w:hAnsi="Times New Roman" w:cs="Times New Roman"/>
          <w:sz w:val="26"/>
          <w:szCs w:val="26"/>
        </w:rPr>
        <w:t>е</w:t>
      </w:r>
      <w:r w:rsidRPr="001174C1">
        <w:rPr>
          <w:rFonts w:ascii="Times New Roman" w:hAnsi="Times New Roman" w:cs="Times New Roman"/>
          <w:sz w:val="26"/>
          <w:szCs w:val="26"/>
        </w:rPr>
        <w:t xml:space="preserve">кту Програми, що обумовлюється необхідністю </w:t>
      </w:r>
      <w:r w:rsidR="003919AE" w:rsidRPr="001174C1">
        <w:rPr>
          <w:rFonts w:ascii="Times New Roman" w:hAnsi="Times New Roman" w:cs="Times New Roman"/>
          <w:sz w:val="26"/>
          <w:szCs w:val="26"/>
        </w:rPr>
        <w:t>реалізації пріоритетних завдань</w:t>
      </w:r>
      <w:r w:rsidRPr="001174C1">
        <w:rPr>
          <w:rFonts w:ascii="Times New Roman" w:hAnsi="Times New Roman" w:cs="Times New Roman"/>
          <w:sz w:val="26"/>
          <w:szCs w:val="26"/>
        </w:rPr>
        <w:t xml:space="preserve"> Програми, здійснюється розгляд виправданих альтернатив планованих рішень. </w:t>
      </w:r>
    </w:p>
    <w:p w14:paraId="3AB1D217" w14:textId="77777777" w:rsidR="00D52CE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При впровадженні заходів Програми, у порівнянні із існуючим станом, очікується позитивний вплив на навколишнє природне середовище, у тому числі на здоров’я населення. Найсприятливішим варіантом буде затвердження запропонованої Програми. </w:t>
      </w:r>
    </w:p>
    <w:p w14:paraId="52D58A48" w14:textId="77777777" w:rsidR="007C20E9" w:rsidRPr="001174C1" w:rsidRDefault="007C20E9"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Загальною альтернативою Програми є гіпотетичний (нульовий) сценарій, при якому вищезазначена Програма не затверджується.</w:t>
      </w:r>
      <w:r w:rsidR="000026EA" w:rsidRPr="001174C1">
        <w:rPr>
          <w:rFonts w:ascii="Times New Roman" w:hAnsi="Times New Roman" w:cs="Times New Roman"/>
          <w:sz w:val="26"/>
          <w:szCs w:val="26"/>
        </w:rPr>
        <w:t xml:space="preserve"> Оцінку ефективності вказаної альтернативи буде відображено у Звіті про стратегічну екологічну оцінку</w:t>
      </w:r>
      <w:r w:rsidR="008B3A5A" w:rsidRPr="001174C1">
        <w:rPr>
          <w:rFonts w:ascii="Times New Roman" w:hAnsi="Times New Roman" w:cs="Times New Roman"/>
          <w:sz w:val="26"/>
          <w:szCs w:val="26"/>
        </w:rPr>
        <w:t>.</w:t>
      </w:r>
    </w:p>
    <w:p w14:paraId="6526C266" w14:textId="77777777" w:rsidR="00C7089A" w:rsidRPr="001174C1" w:rsidRDefault="00C7089A" w:rsidP="001174C1">
      <w:pPr>
        <w:spacing w:after="0" w:line="235" w:lineRule="auto"/>
        <w:ind w:firstLine="720"/>
        <w:jc w:val="both"/>
        <w:rPr>
          <w:rFonts w:ascii="Times New Roman" w:hAnsi="Times New Roman" w:cs="Times New Roman"/>
          <w:sz w:val="26"/>
          <w:szCs w:val="26"/>
        </w:rPr>
      </w:pPr>
    </w:p>
    <w:p w14:paraId="1AFC9F85" w14:textId="77777777" w:rsidR="00761CC0"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 xml:space="preserve">6. Дослідження, які необхідно провести, методи і критерії, що використовуватимуться під час стратегічної екологічної оцінки </w:t>
      </w:r>
    </w:p>
    <w:p w14:paraId="68806A56" w14:textId="77777777" w:rsidR="00770A6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Для проведення стратегічної екологічної оцінки буде використана наступна інформація: доповіді про стан довкілля, статистична інформація, дані моніторингу стану довкілля, експертні оцінки, інша доступна інформація. </w:t>
      </w:r>
    </w:p>
    <w:p w14:paraId="217C47DA" w14:textId="77777777" w:rsidR="00770A6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Під час проведення стратегічної екологічної оцінки будуть застосовані такі аналітичні методи: аналіз тенденцій, оцінка ймовірних наслідків відповідно до контрольного переліку, експертний аналіз. </w:t>
      </w:r>
    </w:p>
    <w:p w14:paraId="37DD2B2C" w14:textId="77777777" w:rsidR="00BA4342"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Також будуть використані такі методи участі громадськості, як інформування, консультування, опитування, коментування, обговорення тощо. </w:t>
      </w:r>
    </w:p>
    <w:p w14:paraId="3ACDFA92" w14:textId="77777777" w:rsidR="007730FE" w:rsidRPr="001174C1" w:rsidRDefault="007730FE" w:rsidP="001174C1">
      <w:pPr>
        <w:spacing w:after="0" w:line="235" w:lineRule="auto"/>
        <w:ind w:firstLine="720"/>
        <w:jc w:val="both"/>
        <w:rPr>
          <w:rFonts w:ascii="Times New Roman" w:hAnsi="Times New Roman" w:cs="Times New Roman"/>
          <w:sz w:val="26"/>
          <w:szCs w:val="26"/>
        </w:rPr>
      </w:pPr>
    </w:p>
    <w:p w14:paraId="0B1286BD" w14:textId="77777777" w:rsidR="007730FE"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 xml:space="preserve">7. Заходи, які передбачається розглянути для запобігання, зменшення та пом’якшення негативних наслідків виконання документа державного планування </w:t>
      </w:r>
    </w:p>
    <w:p w14:paraId="60C7B003"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Під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 </w:t>
      </w:r>
    </w:p>
    <w:p w14:paraId="67B85B7F"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Згідно з Законом України «Про охорону навколишнього природного середовища» встановлено використання природних ресурсів громадянами, підприємствами, установами та організаціями з додержанням обов’язкових екологічних вимог: </w:t>
      </w:r>
    </w:p>
    <w:p w14:paraId="269B135F"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а) раціонального й економного використання природних ресурсів на основі широкого застосування новітніх технологій; </w:t>
      </w:r>
    </w:p>
    <w:p w14:paraId="2642DD22"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б) здійснення заходів щодо запобігання забрудненню та виснаженню природних ресурсів, негативному впливу на стан навколишнього природного середовища; </w:t>
      </w:r>
    </w:p>
    <w:p w14:paraId="6E2A2EFA"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в) здійснення заходів щодо відтворення відновлюваних природних ресурсів;</w:t>
      </w:r>
    </w:p>
    <w:p w14:paraId="63590D8D"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г) застосування біологічних, хімічних і інших методів поліпшення якості природних ресурсів, які забезпечують охорону навколишнього природного середовища й безпеку здоров’я населення; </w:t>
      </w:r>
    </w:p>
    <w:p w14:paraId="6A69C73E" w14:textId="14E8CF0D"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д) збереження територій і </w:t>
      </w:r>
      <w:r w:rsidR="00C047F1">
        <w:rPr>
          <w:rFonts w:ascii="Times New Roman" w:hAnsi="Times New Roman" w:cs="Times New Roman"/>
          <w:sz w:val="26"/>
          <w:szCs w:val="26"/>
        </w:rPr>
        <w:t>об’єктів</w:t>
      </w:r>
      <w:r w:rsidRPr="001174C1">
        <w:rPr>
          <w:rFonts w:ascii="Times New Roman" w:hAnsi="Times New Roman" w:cs="Times New Roman"/>
          <w:sz w:val="26"/>
          <w:szCs w:val="26"/>
        </w:rPr>
        <w:t xml:space="preserve">, що підлягають особливій охороні; </w:t>
      </w:r>
    </w:p>
    <w:p w14:paraId="770D7A60" w14:textId="77777777" w:rsidR="00E16DEA" w:rsidRPr="001174C1" w:rsidRDefault="00E16DEA"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е) здійснення господарської та іншої діяльності без порушення екологічних прав інших осіб;</w:t>
      </w:r>
    </w:p>
    <w:p w14:paraId="5B1CA172" w14:textId="77777777" w:rsidR="007730FE" w:rsidRPr="001174C1" w:rsidRDefault="00E16DEA"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lastRenderedPageBreak/>
        <w:t>є</w:t>
      </w:r>
      <w:r w:rsidR="001873B6" w:rsidRPr="001174C1">
        <w:rPr>
          <w:rFonts w:ascii="Times New Roman" w:hAnsi="Times New Roman" w:cs="Times New Roman"/>
          <w:sz w:val="26"/>
          <w:szCs w:val="26"/>
        </w:rPr>
        <w:t xml:space="preserve">) здійснення заходів щодо збереження й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 </w:t>
      </w:r>
    </w:p>
    <w:p w14:paraId="746A73E5" w14:textId="77777777" w:rsidR="007730FE"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Також будуть враховані заходи щодо раціонального використання природних ресурсів, збереження особливо цінних та унікальних природних комплексів </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 xml:space="preserve">і забезпечення екологічної безпеки, передбачені іншими законодавчими актами у сфері охорони довкілля. </w:t>
      </w:r>
    </w:p>
    <w:p w14:paraId="32ECFE18" w14:textId="77777777" w:rsidR="00BA4342"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“Про забезпечення санітарного та епідемічного благополуччя населення”. </w:t>
      </w:r>
    </w:p>
    <w:p w14:paraId="48DCB9C2" w14:textId="77777777" w:rsidR="00E50E37" w:rsidRPr="001174C1" w:rsidRDefault="00E50E37" w:rsidP="001174C1">
      <w:pPr>
        <w:spacing w:after="0" w:line="235" w:lineRule="auto"/>
        <w:ind w:firstLine="720"/>
        <w:jc w:val="both"/>
        <w:rPr>
          <w:rFonts w:ascii="Times New Roman" w:hAnsi="Times New Roman" w:cs="Times New Roman"/>
          <w:b/>
          <w:bCs/>
          <w:sz w:val="26"/>
          <w:szCs w:val="26"/>
        </w:rPr>
      </w:pPr>
    </w:p>
    <w:p w14:paraId="56CF158D" w14:textId="77777777" w:rsidR="00E50E37"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 xml:space="preserve">8. Пропозиції щодо структури та змісту звіту про стратегічну екологічну оцінку </w:t>
      </w:r>
    </w:p>
    <w:p w14:paraId="617AA666" w14:textId="77777777" w:rsidR="00E50E37" w:rsidRPr="001174C1" w:rsidRDefault="00E50E37" w:rsidP="001174C1">
      <w:pPr>
        <w:spacing w:after="0" w:line="235" w:lineRule="auto"/>
        <w:ind w:firstLine="720"/>
        <w:jc w:val="both"/>
        <w:rPr>
          <w:rFonts w:ascii="Times New Roman" w:hAnsi="Times New Roman" w:cs="Times New Roman"/>
          <w:b/>
          <w:bCs/>
          <w:sz w:val="26"/>
          <w:szCs w:val="26"/>
        </w:rPr>
      </w:pPr>
    </w:p>
    <w:p w14:paraId="394E91A3" w14:textId="718EE43E" w:rsidR="00E50E37" w:rsidRPr="001174C1" w:rsidRDefault="00E50E37"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Стратегічна еко</w:t>
      </w:r>
      <w:r w:rsidR="001873B6" w:rsidRPr="001174C1">
        <w:rPr>
          <w:rFonts w:ascii="Times New Roman" w:hAnsi="Times New Roman" w:cs="Times New Roman"/>
          <w:sz w:val="26"/>
          <w:szCs w:val="26"/>
        </w:rPr>
        <w:t>логічн</w:t>
      </w:r>
      <w:r w:rsidRPr="001174C1">
        <w:rPr>
          <w:rFonts w:ascii="Times New Roman" w:hAnsi="Times New Roman" w:cs="Times New Roman"/>
          <w:sz w:val="26"/>
          <w:szCs w:val="26"/>
        </w:rPr>
        <w:t>а</w:t>
      </w:r>
      <w:r w:rsidR="001873B6" w:rsidRPr="001174C1">
        <w:rPr>
          <w:rFonts w:ascii="Times New Roman" w:hAnsi="Times New Roman" w:cs="Times New Roman"/>
          <w:sz w:val="26"/>
          <w:szCs w:val="26"/>
        </w:rPr>
        <w:t xml:space="preserve"> оцінк</w:t>
      </w:r>
      <w:r w:rsidRPr="001174C1">
        <w:rPr>
          <w:rFonts w:ascii="Times New Roman" w:hAnsi="Times New Roman" w:cs="Times New Roman"/>
          <w:sz w:val="26"/>
          <w:szCs w:val="26"/>
        </w:rPr>
        <w:t>а</w:t>
      </w:r>
      <w:r w:rsidR="001873B6" w:rsidRPr="001174C1">
        <w:rPr>
          <w:rFonts w:ascii="Times New Roman" w:hAnsi="Times New Roman" w:cs="Times New Roman"/>
          <w:sz w:val="26"/>
          <w:szCs w:val="26"/>
        </w:rPr>
        <w:t xml:space="preserve"> буде </w:t>
      </w:r>
      <w:r w:rsidRPr="001174C1">
        <w:rPr>
          <w:rFonts w:ascii="Times New Roman" w:hAnsi="Times New Roman" w:cs="Times New Roman"/>
          <w:sz w:val="26"/>
          <w:szCs w:val="26"/>
        </w:rPr>
        <w:t xml:space="preserve">виконана в обсягах, </w:t>
      </w:r>
      <w:r w:rsidR="001873B6" w:rsidRPr="001174C1">
        <w:rPr>
          <w:rFonts w:ascii="Times New Roman" w:hAnsi="Times New Roman" w:cs="Times New Roman"/>
          <w:sz w:val="26"/>
          <w:szCs w:val="26"/>
        </w:rPr>
        <w:t xml:space="preserve"> згідно з вимогами статті 11 Закону України “Про стратегічну екологічну оцінку”</w:t>
      </w:r>
      <w:r w:rsidR="004331DA">
        <w:rPr>
          <w:rFonts w:ascii="Times New Roman" w:hAnsi="Times New Roman" w:cs="Times New Roman"/>
          <w:sz w:val="26"/>
          <w:szCs w:val="26"/>
        </w:rPr>
        <w:t xml:space="preserve"> та відповідно до вимог </w:t>
      </w:r>
      <w:r w:rsidR="001933B4">
        <w:rPr>
          <w:rFonts w:ascii="Times New Roman" w:hAnsi="Times New Roman" w:cs="Times New Roman"/>
          <w:sz w:val="26"/>
          <w:szCs w:val="26"/>
        </w:rPr>
        <w:t xml:space="preserve">Порядку здійснення моніторингу наслідків виконання ДДП для довкілля, в тому числі для </w:t>
      </w:r>
      <w:proofErr w:type="spellStart"/>
      <w:r w:rsidR="001933B4">
        <w:rPr>
          <w:rFonts w:ascii="Times New Roman" w:hAnsi="Times New Roman" w:cs="Times New Roman"/>
          <w:sz w:val="26"/>
          <w:szCs w:val="26"/>
        </w:rPr>
        <w:t>здоровя</w:t>
      </w:r>
      <w:proofErr w:type="spellEnd"/>
      <w:r w:rsidR="001933B4">
        <w:rPr>
          <w:rFonts w:ascii="Times New Roman" w:hAnsi="Times New Roman" w:cs="Times New Roman"/>
          <w:sz w:val="26"/>
          <w:szCs w:val="26"/>
        </w:rPr>
        <w:t xml:space="preserve"> населення, затвердженого постановою Кабінету Міністрів України від 16.12.2020 №1272.</w:t>
      </w:r>
    </w:p>
    <w:p w14:paraId="1635FA5A" w14:textId="77777777" w:rsidR="00E50E37" w:rsidRPr="001174C1" w:rsidRDefault="00E50E37"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Структура Звіту про стратегічну екологічну оцінку Програми</w:t>
      </w:r>
      <w:r w:rsidR="001873B6" w:rsidRPr="001174C1">
        <w:rPr>
          <w:rFonts w:ascii="Times New Roman" w:hAnsi="Times New Roman" w:cs="Times New Roman"/>
          <w:sz w:val="26"/>
          <w:szCs w:val="26"/>
        </w:rPr>
        <w:t xml:space="preserve">: </w:t>
      </w:r>
    </w:p>
    <w:p w14:paraId="2FD203E5" w14:textId="77777777" w:rsidR="00E50E37"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1) зміст та основні цілі документа державного планування, його зв’язок з іншими документами державного планування; </w:t>
      </w:r>
    </w:p>
    <w:p w14:paraId="26EC40AF" w14:textId="6D139BE7" w:rsidR="00E50E37"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2) характеристика поточного стану довкілля, у тому числі здоров’я населення, </w:t>
      </w:r>
      <w:r w:rsidR="00C968AA">
        <w:rPr>
          <w:rFonts w:ascii="Times New Roman" w:hAnsi="Times New Roman" w:cs="Times New Roman"/>
          <w:sz w:val="26"/>
          <w:szCs w:val="26"/>
        </w:rPr>
        <w:t xml:space="preserve">ймовірні наслідки для флори, фауни, біорізноманіття, </w:t>
      </w:r>
      <w:proofErr w:type="spellStart"/>
      <w:r w:rsidR="00C968AA">
        <w:rPr>
          <w:rFonts w:ascii="Times New Roman" w:hAnsi="Times New Roman" w:cs="Times New Roman"/>
          <w:sz w:val="26"/>
          <w:szCs w:val="26"/>
        </w:rPr>
        <w:t>грунту</w:t>
      </w:r>
      <w:proofErr w:type="spellEnd"/>
      <w:r w:rsidR="00C968AA">
        <w:rPr>
          <w:rFonts w:ascii="Times New Roman" w:hAnsi="Times New Roman" w:cs="Times New Roman"/>
          <w:sz w:val="26"/>
          <w:szCs w:val="26"/>
        </w:rPr>
        <w:t xml:space="preserve">, надр, клімату, повітря, води, ландшафту, природних територій та об’єктів, </w:t>
      </w:r>
      <w:proofErr w:type="spellStart"/>
      <w:r w:rsidR="00C968AA">
        <w:rPr>
          <w:rFonts w:ascii="Times New Roman" w:hAnsi="Times New Roman" w:cs="Times New Roman"/>
          <w:sz w:val="26"/>
          <w:szCs w:val="26"/>
        </w:rPr>
        <w:t>обєктів</w:t>
      </w:r>
      <w:proofErr w:type="spellEnd"/>
      <w:r w:rsidR="00C968AA">
        <w:rPr>
          <w:rFonts w:ascii="Times New Roman" w:hAnsi="Times New Roman" w:cs="Times New Roman"/>
          <w:sz w:val="26"/>
          <w:szCs w:val="26"/>
        </w:rPr>
        <w:t xml:space="preserve"> культурної спадщини, безпеки життєдіяльності населення та його здоров’я, </w:t>
      </w:r>
      <w:r w:rsidRPr="001174C1">
        <w:rPr>
          <w:rFonts w:ascii="Times New Roman" w:hAnsi="Times New Roman" w:cs="Times New Roman"/>
          <w:sz w:val="26"/>
          <w:szCs w:val="26"/>
        </w:rPr>
        <w:t>та прогнозні зміни цього стану, якщо документ державного планування не буде затверджено (за адміністративними даними, статистичною інформацією</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 xml:space="preserve">та результатами досліджень); </w:t>
      </w:r>
    </w:p>
    <w:p w14:paraId="507A40E8" w14:textId="1A7FF152" w:rsidR="008513B5"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3) 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r w:rsidR="00C968AA">
        <w:rPr>
          <w:rFonts w:ascii="Times New Roman" w:hAnsi="Times New Roman" w:cs="Times New Roman"/>
          <w:sz w:val="26"/>
          <w:szCs w:val="26"/>
        </w:rPr>
        <w:t>, з урахуванням діючих об’єктів та аналіз динаміки трансформації довкілля.</w:t>
      </w:r>
    </w:p>
    <w:p w14:paraId="7D18DB1F" w14:textId="1AAAF558" w:rsidR="008513B5"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4) екологічні проблеми, у тому числі ризики впливу на здоров’я населення, </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які стосуються документа державного планування, зокрема щодо територій</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 xml:space="preserve"> з природоохоронним статусом</w:t>
      </w:r>
      <w:r w:rsidR="004331DA">
        <w:rPr>
          <w:rFonts w:ascii="Times New Roman" w:hAnsi="Times New Roman" w:cs="Times New Roman"/>
          <w:sz w:val="26"/>
          <w:szCs w:val="26"/>
        </w:rPr>
        <w:t>, зокрема, в межах території Смарагдової мережі</w:t>
      </w:r>
      <w:r w:rsidRPr="001174C1">
        <w:rPr>
          <w:rFonts w:ascii="Times New Roman" w:hAnsi="Times New Roman" w:cs="Times New Roman"/>
          <w:sz w:val="26"/>
          <w:szCs w:val="26"/>
        </w:rPr>
        <w:t xml:space="preserve"> (за адміністративними даними, статистичною інформацією та результатами досліджень); </w:t>
      </w:r>
    </w:p>
    <w:p w14:paraId="3D9B221B" w14:textId="77777777" w:rsidR="008513B5"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5) зобов’язання у сфері охорони довкілля, у тому числі пов’язані із запобіганням негативного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 </w:t>
      </w:r>
    </w:p>
    <w:p w14:paraId="03784ABE" w14:textId="77777777" w:rsidR="008513B5"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6) опис наслідків для довкілля, у тому числі для здоров’я населення, у тому числі вторинних, кумулятивних, синергічних, коротко-, середньо- та довгострокових </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(1, 3-5 та 10-15 років відповідно, а за необхідності –50-100 років), постійних</w:t>
      </w:r>
      <w:r w:rsidR="001174C1">
        <w:rPr>
          <w:rFonts w:ascii="Times New Roman" w:hAnsi="Times New Roman" w:cs="Times New Roman"/>
          <w:sz w:val="26"/>
          <w:szCs w:val="26"/>
        </w:rPr>
        <w:t xml:space="preserve">                                    </w:t>
      </w:r>
      <w:r w:rsidRPr="001174C1">
        <w:rPr>
          <w:rFonts w:ascii="Times New Roman" w:hAnsi="Times New Roman" w:cs="Times New Roman"/>
          <w:sz w:val="26"/>
          <w:szCs w:val="26"/>
        </w:rPr>
        <w:t xml:space="preserve"> і тимчасових, позитивних і негативних наслідків; </w:t>
      </w:r>
    </w:p>
    <w:p w14:paraId="38D801D6" w14:textId="77777777" w:rsidR="0035755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7) заходи, що передбачається вжити для запобігання, зменшення та пом’якшення негативних наслідків виконання документа державного планування; </w:t>
      </w:r>
    </w:p>
    <w:p w14:paraId="51CB4C07" w14:textId="77777777" w:rsidR="0035755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8) обґрунтування вибору виправданих альтернатив, що розглядалися, опис способу, в який здійснювалася стратегічна екологічна оцінка, у тому числі будь – які </w:t>
      </w:r>
      <w:r w:rsidRPr="001174C1">
        <w:rPr>
          <w:rFonts w:ascii="Times New Roman" w:hAnsi="Times New Roman" w:cs="Times New Roman"/>
          <w:sz w:val="26"/>
          <w:szCs w:val="26"/>
        </w:rPr>
        <w:lastRenderedPageBreak/>
        <w:t xml:space="preserve">ускладнення (недостатність інформації та технічних засобів під час здійснення такої оцінки); </w:t>
      </w:r>
    </w:p>
    <w:p w14:paraId="7F3087D9" w14:textId="77777777" w:rsidR="0035755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9) заходи, передбачені для здійснення моніторингу наслідків виконання документа державного планування для довкілля, у тому числі для здоров’я населення; </w:t>
      </w:r>
    </w:p>
    <w:p w14:paraId="03D891D6" w14:textId="77777777" w:rsidR="00357551"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10) опис ймовірних транскордонних наслідків для довкілля, у тому числі для здоров’я населення (за наявності); </w:t>
      </w:r>
    </w:p>
    <w:p w14:paraId="265F77EA" w14:textId="77777777" w:rsidR="00BA4342" w:rsidRPr="001174C1" w:rsidRDefault="001873B6"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11) резюме нетехнічного характеру інформації, передбаченої пунктами 1-10 цієї частини, розраховане на широку аудиторію. </w:t>
      </w:r>
    </w:p>
    <w:p w14:paraId="4AC0C7F4" w14:textId="0072C8FB" w:rsidR="00D70B76" w:rsidRDefault="00D70B76" w:rsidP="001933B4">
      <w:pPr>
        <w:tabs>
          <w:tab w:val="left" w:pos="3816"/>
        </w:tabs>
        <w:spacing w:after="0" w:line="235" w:lineRule="auto"/>
        <w:jc w:val="both"/>
        <w:rPr>
          <w:rFonts w:ascii="Times New Roman" w:hAnsi="Times New Roman" w:cs="Times New Roman"/>
          <w:b/>
          <w:bCs/>
          <w:sz w:val="26"/>
          <w:szCs w:val="26"/>
        </w:rPr>
      </w:pPr>
    </w:p>
    <w:p w14:paraId="7AC80288" w14:textId="5E38F94C" w:rsidR="00231964"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b/>
          <w:bCs/>
          <w:sz w:val="26"/>
          <w:szCs w:val="26"/>
        </w:rPr>
        <w:t xml:space="preserve">9. Орган, до якого подаються зауваження і пропозиції, та строки їх подання </w:t>
      </w:r>
    </w:p>
    <w:p w14:paraId="6616061A" w14:textId="0D21B00A" w:rsidR="002A3F4D" w:rsidRPr="001174C1" w:rsidRDefault="001873B6" w:rsidP="002039D3">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Зауваження та пропозиції до Заяви про визначення обсягу стратегічної екологічної оцінки про</w:t>
      </w:r>
      <w:r w:rsidR="00231964" w:rsidRPr="001174C1">
        <w:rPr>
          <w:rFonts w:ascii="Times New Roman" w:hAnsi="Times New Roman" w:cs="Times New Roman"/>
          <w:sz w:val="26"/>
          <w:szCs w:val="26"/>
        </w:rPr>
        <w:t>е</w:t>
      </w:r>
      <w:r w:rsidRPr="001174C1">
        <w:rPr>
          <w:rFonts w:ascii="Times New Roman" w:hAnsi="Times New Roman" w:cs="Times New Roman"/>
          <w:sz w:val="26"/>
          <w:szCs w:val="26"/>
        </w:rPr>
        <w:t xml:space="preserve">кту Програми надаються до </w:t>
      </w:r>
      <w:r w:rsidR="001174C1" w:rsidRPr="001174C1">
        <w:rPr>
          <w:rFonts w:ascii="Times New Roman" w:hAnsi="Times New Roman" w:cs="Times New Roman"/>
          <w:sz w:val="26"/>
          <w:szCs w:val="26"/>
        </w:rPr>
        <w:t>відділу економі</w:t>
      </w:r>
      <w:r w:rsidR="002039D3">
        <w:rPr>
          <w:rFonts w:ascii="Times New Roman" w:hAnsi="Times New Roman" w:cs="Times New Roman"/>
          <w:sz w:val="26"/>
          <w:szCs w:val="26"/>
        </w:rPr>
        <w:t>чного розвитку, розвитку територій, управління проектами та інвестицій</w:t>
      </w:r>
      <w:r w:rsidR="001174C1" w:rsidRPr="001174C1">
        <w:rPr>
          <w:rFonts w:ascii="Times New Roman" w:hAnsi="Times New Roman" w:cs="Times New Roman"/>
          <w:sz w:val="26"/>
          <w:szCs w:val="26"/>
        </w:rPr>
        <w:t xml:space="preserve"> </w:t>
      </w:r>
      <w:r w:rsidR="002039D3">
        <w:rPr>
          <w:rFonts w:ascii="Times New Roman" w:hAnsi="Times New Roman" w:cs="Times New Roman"/>
          <w:sz w:val="26"/>
          <w:szCs w:val="26"/>
        </w:rPr>
        <w:t xml:space="preserve">виконавчого комітету </w:t>
      </w:r>
      <w:proofErr w:type="spellStart"/>
      <w:r w:rsidR="001174C1" w:rsidRPr="001174C1">
        <w:rPr>
          <w:rFonts w:ascii="Times New Roman" w:hAnsi="Times New Roman" w:cs="Times New Roman"/>
          <w:sz w:val="26"/>
          <w:szCs w:val="26"/>
        </w:rPr>
        <w:t>Бериславської</w:t>
      </w:r>
      <w:proofErr w:type="spellEnd"/>
      <w:r w:rsidR="001174C1" w:rsidRPr="001174C1">
        <w:rPr>
          <w:rFonts w:ascii="Times New Roman" w:hAnsi="Times New Roman" w:cs="Times New Roman"/>
          <w:sz w:val="26"/>
          <w:szCs w:val="26"/>
        </w:rPr>
        <w:t xml:space="preserve"> </w:t>
      </w:r>
      <w:r w:rsidR="002039D3">
        <w:rPr>
          <w:rFonts w:ascii="Times New Roman" w:hAnsi="Times New Roman" w:cs="Times New Roman"/>
          <w:sz w:val="26"/>
          <w:szCs w:val="26"/>
        </w:rPr>
        <w:t>міської ради,</w:t>
      </w:r>
      <w:r w:rsidRPr="001174C1">
        <w:rPr>
          <w:rFonts w:ascii="Times New Roman" w:hAnsi="Times New Roman" w:cs="Times New Roman"/>
          <w:sz w:val="26"/>
          <w:szCs w:val="26"/>
        </w:rPr>
        <w:t xml:space="preserve"> електронна пошта: </w:t>
      </w:r>
      <w:r w:rsidR="002039D3">
        <w:rPr>
          <w:rFonts w:ascii="Times New Roman" w:hAnsi="Times New Roman" w:cs="Times New Roman"/>
          <w:sz w:val="26"/>
          <w:szCs w:val="26"/>
          <w:shd w:val="clear" w:color="auto" w:fill="FFFFFF"/>
          <w:lang w:val="en-US"/>
        </w:rPr>
        <w:t>ber.econom.v24@gmail.com</w:t>
      </w:r>
      <w:r w:rsidRPr="001174C1">
        <w:rPr>
          <w:rFonts w:ascii="Times New Roman" w:hAnsi="Times New Roman" w:cs="Times New Roman"/>
          <w:sz w:val="26"/>
          <w:szCs w:val="26"/>
        </w:rPr>
        <w:t xml:space="preserve">. </w:t>
      </w:r>
    </w:p>
    <w:p w14:paraId="75F50675" w14:textId="791BC5A3" w:rsidR="00231964" w:rsidRPr="002039D3" w:rsidRDefault="001174C1" w:rsidP="001174C1">
      <w:pPr>
        <w:spacing w:after="0" w:line="235" w:lineRule="auto"/>
        <w:ind w:firstLine="720"/>
        <w:jc w:val="both"/>
        <w:rPr>
          <w:rFonts w:ascii="Times New Roman" w:hAnsi="Times New Roman" w:cs="Times New Roman"/>
          <w:sz w:val="26"/>
          <w:szCs w:val="26"/>
        </w:rPr>
      </w:pPr>
      <w:r w:rsidRPr="001174C1">
        <w:rPr>
          <w:rFonts w:ascii="Times New Roman" w:hAnsi="Times New Roman" w:cs="Times New Roman"/>
          <w:sz w:val="26"/>
          <w:szCs w:val="26"/>
        </w:rPr>
        <w:t xml:space="preserve">Відповідальна особа: </w:t>
      </w:r>
      <w:r w:rsidR="002039D3">
        <w:rPr>
          <w:rFonts w:ascii="Times New Roman" w:hAnsi="Times New Roman" w:cs="Times New Roman"/>
          <w:sz w:val="26"/>
          <w:szCs w:val="26"/>
        </w:rPr>
        <w:t>Тіхонова Олена Миколаївна.</w:t>
      </w:r>
    </w:p>
    <w:p w14:paraId="5405AFBD" w14:textId="3979FA26" w:rsidR="001873B6" w:rsidRPr="001174C1" w:rsidRDefault="001873B6" w:rsidP="001174C1">
      <w:pPr>
        <w:spacing w:after="0" w:line="235" w:lineRule="auto"/>
        <w:ind w:firstLine="720"/>
        <w:jc w:val="both"/>
        <w:rPr>
          <w:rFonts w:ascii="Times New Roman" w:hAnsi="Times New Roman" w:cs="Times New Roman"/>
          <w:b/>
          <w:bCs/>
          <w:sz w:val="26"/>
          <w:szCs w:val="26"/>
        </w:rPr>
      </w:pPr>
      <w:r w:rsidRPr="001174C1">
        <w:rPr>
          <w:rFonts w:ascii="Times New Roman" w:hAnsi="Times New Roman" w:cs="Times New Roman"/>
          <w:sz w:val="26"/>
          <w:szCs w:val="26"/>
        </w:rPr>
        <w:t>Строк подання зауважень і пропозицій становить 1</w:t>
      </w:r>
      <w:r w:rsidR="000E3E23" w:rsidRPr="001174C1">
        <w:rPr>
          <w:rFonts w:ascii="Times New Roman" w:hAnsi="Times New Roman" w:cs="Times New Roman"/>
          <w:sz w:val="26"/>
          <w:szCs w:val="26"/>
        </w:rPr>
        <w:t>0</w:t>
      </w:r>
      <w:r w:rsidRPr="001174C1">
        <w:rPr>
          <w:rFonts w:ascii="Times New Roman" w:hAnsi="Times New Roman" w:cs="Times New Roman"/>
          <w:sz w:val="26"/>
          <w:szCs w:val="26"/>
        </w:rPr>
        <w:t xml:space="preserve"> днів з дати опублікування Заяви про визначення обсягу стратегічної екологічної оцінки</w:t>
      </w:r>
      <w:r w:rsidR="001174C1">
        <w:rPr>
          <w:rFonts w:ascii="Times New Roman" w:hAnsi="Times New Roman" w:cs="Times New Roman"/>
          <w:sz w:val="26"/>
          <w:szCs w:val="26"/>
        </w:rPr>
        <w:t xml:space="preserve"> </w:t>
      </w:r>
      <w:r w:rsidR="000E3E23" w:rsidRPr="001174C1">
        <w:rPr>
          <w:rFonts w:ascii="Times New Roman" w:hAnsi="Times New Roman" w:cs="Times New Roman"/>
          <w:sz w:val="26"/>
          <w:szCs w:val="26"/>
        </w:rPr>
        <w:t>та внесення до</w:t>
      </w:r>
      <w:r w:rsidR="000E3E23" w:rsidRPr="001174C1">
        <w:rPr>
          <w:rFonts w:ascii="Times New Roman" w:hAnsi="Times New Roman" w:cs="Times New Roman"/>
          <w:sz w:val="26"/>
          <w:szCs w:val="26"/>
          <w:shd w:val="clear" w:color="auto" w:fill="FFFFFF"/>
        </w:rPr>
        <w:t> Єдиного реєстру стратегічної екологічної оцінки</w:t>
      </w:r>
      <w:r w:rsidRPr="001174C1">
        <w:rPr>
          <w:rFonts w:ascii="Times New Roman" w:hAnsi="Times New Roman" w:cs="Times New Roman"/>
          <w:sz w:val="26"/>
          <w:szCs w:val="26"/>
        </w:rPr>
        <w:t>.</w:t>
      </w:r>
    </w:p>
    <w:p w14:paraId="7933BB9A" w14:textId="77777777" w:rsidR="00C955B9" w:rsidRPr="000E3E23" w:rsidRDefault="00C955B9" w:rsidP="001174C1">
      <w:pPr>
        <w:spacing w:after="0" w:line="235" w:lineRule="auto"/>
        <w:ind w:firstLine="720"/>
        <w:jc w:val="both"/>
        <w:rPr>
          <w:rFonts w:ascii="Times New Roman" w:hAnsi="Times New Roman" w:cs="Times New Roman"/>
          <w:sz w:val="28"/>
          <w:szCs w:val="28"/>
        </w:rPr>
      </w:pPr>
    </w:p>
    <w:p w14:paraId="50B0E9E5" w14:textId="77777777" w:rsidR="006F404C" w:rsidRPr="001873B6" w:rsidRDefault="006F404C" w:rsidP="001174C1">
      <w:pPr>
        <w:spacing w:after="0" w:line="235" w:lineRule="auto"/>
        <w:ind w:firstLine="720"/>
        <w:jc w:val="both"/>
        <w:rPr>
          <w:rFonts w:ascii="Times New Roman" w:hAnsi="Times New Roman" w:cs="Times New Roman"/>
          <w:sz w:val="28"/>
          <w:szCs w:val="28"/>
        </w:rPr>
      </w:pPr>
    </w:p>
    <w:p w14:paraId="2E09E636" w14:textId="77777777" w:rsidR="006F404C" w:rsidRPr="006F404C" w:rsidRDefault="006F404C" w:rsidP="001174C1">
      <w:pPr>
        <w:spacing w:after="0" w:line="235" w:lineRule="auto"/>
        <w:ind w:firstLine="720"/>
        <w:jc w:val="center"/>
        <w:rPr>
          <w:rFonts w:ascii="Times New Roman" w:hAnsi="Times New Roman" w:cs="Times New Roman"/>
          <w:sz w:val="28"/>
          <w:szCs w:val="28"/>
        </w:rPr>
      </w:pPr>
    </w:p>
    <w:sectPr w:rsidR="006F404C" w:rsidRPr="006F404C" w:rsidSect="003929C2">
      <w:headerReference w:type="default" r:id="rId8"/>
      <w:footerReference w:type="default" r:id="rId9"/>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B281" w14:textId="77777777" w:rsidR="00650979" w:rsidRDefault="00650979" w:rsidP="00C440E3">
      <w:pPr>
        <w:spacing w:after="0" w:line="240" w:lineRule="auto"/>
      </w:pPr>
      <w:r>
        <w:separator/>
      </w:r>
    </w:p>
  </w:endnote>
  <w:endnote w:type="continuationSeparator" w:id="0">
    <w:p w14:paraId="5D4FF137" w14:textId="77777777" w:rsidR="00650979" w:rsidRDefault="00650979" w:rsidP="00C4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3D23" w14:textId="77777777" w:rsidR="00C440E3" w:rsidRDefault="00C440E3">
    <w:pPr>
      <w:pStyle w:val="a7"/>
      <w:jc w:val="center"/>
    </w:pPr>
  </w:p>
  <w:p w14:paraId="46FB57F5" w14:textId="77777777" w:rsidR="00C440E3" w:rsidRDefault="00C440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E027" w14:textId="77777777" w:rsidR="00650979" w:rsidRDefault="00650979" w:rsidP="00C440E3">
      <w:pPr>
        <w:spacing w:after="0" w:line="240" w:lineRule="auto"/>
      </w:pPr>
      <w:r>
        <w:separator/>
      </w:r>
    </w:p>
  </w:footnote>
  <w:footnote w:type="continuationSeparator" w:id="0">
    <w:p w14:paraId="392A1D6C" w14:textId="77777777" w:rsidR="00650979" w:rsidRDefault="00650979" w:rsidP="00C4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581109"/>
      <w:docPartObj>
        <w:docPartGallery w:val="Page Numbers (Top of Page)"/>
        <w:docPartUnique/>
      </w:docPartObj>
    </w:sdtPr>
    <w:sdtContent>
      <w:p w14:paraId="1F401FF0" w14:textId="77777777" w:rsidR="00C440E3" w:rsidRDefault="00C56C4E">
        <w:pPr>
          <w:pStyle w:val="a5"/>
          <w:jc w:val="center"/>
        </w:pPr>
        <w:r>
          <w:fldChar w:fldCharType="begin"/>
        </w:r>
        <w:r w:rsidR="00C440E3">
          <w:instrText>PAGE   \* MERGEFORMAT</w:instrText>
        </w:r>
        <w:r>
          <w:fldChar w:fldCharType="separate"/>
        </w:r>
        <w:r w:rsidR="002F7B9A">
          <w:rPr>
            <w:noProof/>
          </w:rPr>
          <w:t>6</w:t>
        </w:r>
        <w:r>
          <w:fldChar w:fldCharType="end"/>
        </w:r>
      </w:p>
    </w:sdtContent>
  </w:sdt>
  <w:p w14:paraId="7A16026A" w14:textId="77777777" w:rsidR="00C440E3" w:rsidRDefault="00C44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A970360"/>
    <w:multiLevelType w:val="hybridMultilevel"/>
    <w:tmpl w:val="5946643A"/>
    <w:lvl w:ilvl="0" w:tplc="3CCAA46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282619608">
    <w:abstractNumId w:val="0"/>
  </w:num>
  <w:num w:numId="2" w16cid:durableId="834611332">
    <w:abstractNumId w:val="2"/>
  </w:num>
  <w:num w:numId="3" w16cid:durableId="1150705299">
    <w:abstractNumId w:val="1"/>
  </w:num>
  <w:num w:numId="4" w16cid:durableId="286736879">
    <w:abstractNumId w:val="3"/>
  </w:num>
  <w:num w:numId="5" w16cid:durableId="1256329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4C"/>
    <w:rsid w:val="000026EA"/>
    <w:rsid w:val="00016B80"/>
    <w:rsid w:val="000413C9"/>
    <w:rsid w:val="000454DF"/>
    <w:rsid w:val="0006085F"/>
    <w:rsid w:val="000E3E23"/>
    <w:rsid w:val="000F69C8"/>
    <w:rsid w:val="00111E1E"/>
    <w:rsid w:val="001174C1"/>
    <w:rsid w:val="001266C5"/>
    <w:rsid w:val="001873B6"/>
    <w:rsid w:val="001933B4"/>
    <w:rsid w:val="001D2F09"/>
    <w:rsid w:val="00202BCB"/>
    <w:rsid w:val="002039D3"/>
    <w:rsid w:val="0020627F"/>
    <w:rsid w:val="00231964"/>
    <w:rsid w:val="002A033B"/>
    <w:rsid w:val="002A3F4D"/>
    <w:rsid w:val="002D0058"/>
    <w:rsid w:val="002E3B67"/>
    <w:rsid w:val="002E7343"/>
    <w:rsid w:val="002F7B9A"/>
    <w:rsid w:val="00305D02"/>
    <w:rsid w:val="00330612"/>
    <w:rsid w:val="00337C3C"/>
    <w:rsid w:val="00351956"/>
    <w:rsid w:val="00357551"/>
    <w:rsid w:val="00384D09"/>
    <w:rsid w:val="003919AE"/>
    <w:rsid w:val="003929C2"/>
    <w:rsid w:val="003A5DFB"/>
    <w:rsid w:val="003B3B56"/>
    <w:rsid w:val="003B51AC"/>
    <w:rsid w:val="004331DA"/>
    <w:rsid w:val="00445058"/>
    <w:rsid w:val="00454CC3"/>
    <w:rsid w:val="004A3294"/>
    <w:rsid w:val="004A3912"/>
    <w:rsid w:val="004B0524"/>
    <w:rsid w:val="004C3312"/>
    <w:rsid w:val="00520CCC"/>
    <w:rsid w:val="005C23F6"/>
    <w:rsid w:val="00650979"/>
    <w:rsid w:val="0069354B"/>
    <w:rsid w:val="00695377"/>
    <w:rsid w:val="006D1DA0"/>
    <w:rsid w:val="006D4782"/>
    <w:rsid w:val="006F404C"/>
    <w:rsid w:val="007447E1"/>
    <w:rsid w:val="00761CC0"/>
    <w:rsid w:val="00770A6E"/>
    <w:rsid w:val="007730FE"/>
    <w:rsid w:val="007847B9"/>
    <w:rsid w:val="00785592"/>
    <w:rsid w:val="007A7C3D"/>
    <w:rsid w:val="007C20E9"/>
    <w:rsid w:val="007C570A"/>
    <w:rsid w:val="008513B5"/>
    <w:rsid w:val="00856C99"/>
    <w:rsid w:val="008B3A5A"/>
    <w:rsid w:val="008C1340"/>
    <w:rsid w:val="00914C07"/>
    <w:rsid w:val="009315D9"/>
    <w:rsid w:val="00941114"/>
    <w:rsid w:val="00964151"/>
    <w:rsid w:val="00992760"/>
    <w:rsid w:val="009B2A3A"/>
    <w:rsid w:val="009E4483"/>
    <w:rsid w:val="00A0567F"/>
    <w:rsid w:val="00A87D89"/>
    <w:rsid w:val="00A96FA0"/>
    <w:rsid w:val="00AD4696"/>
    <w:rsid w:val="00B03FCC"/>
    <w:rsid w:val="00B13D5D"/>
    <w:rsid w:val="00B33D8F"/>
    <w:rsid w:val="00BA4342"/>
    <w:rsid w:val="00BB0F40"/>
    <w:rsid w:val="00C047F1"/>
    <w:rsid w:val="00C05F30"/>
    <w:rsid w:val="00C440E3"/>
    <w:rsid w:val="00C44ACC"/>
    <w:rsid w:val="00C56C4E"/>
    <w:rsid w:val="00C60FBF"/>
    <w:rsid w:val="00C7089A"/>
    <w:rsid w:val="00C930A4"/>
    <w:rsid w:val="00C955B9"/>
    <w:rsid w:val="00C968AA"/>
    <w:rsid w:val="00CA0BF1"/>
    <w:rsid w:val="00CB7F0C"/>
    <w:rsid w:val="00CC169E"/>
    <w:rsid w:val="00D054F3"/>
    <w:rsid w:val="00D20165"/>
    <w:rsid w:val="00D2594B"/>
    <w:rsid w:val="00D52CEE"/>
    <w:rsid w:val="00D53EE6"/>
    <w:rsid w:val="00D70B76"/>
    <w:rsid w:val="00D85076"/>
    <w:rsid w:val="00DB2EC9"/>
    <w:rsid w:val="00DE788A"/>
    <w:rsid w:val="00DF0C4E"/>
    <w:rsid w:val="00E16DEA"/>
    <w:rsid w:val="00E50E37"/>
    <w:rsid w:val="00E51883"/>
    <w:rsid w:val="00E84D47"/>
    <w:rsid w:val="00EE2B8E"/>
    <w:rsid w:val="00F140B3"/>
    <w:rsid w:val="00F205A9"/>
    <w:rsid w:val="00F25EC6"/>
    <w:rsid w:val="00F6431B"/>
    <w:rsid w:val="00F83219"/>
    <w:rsid w:val="00FD26E7"/>
    <w:rsid w:val="00FE4C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080F5"/>
  <w15:docId w15:val="{5FD7FC9D-0ECD-48EF-A9F9-FF1234CF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A3A"/>
  </w:style>
  <w:style w:type="character" w:styleId="a3">
    <w:name w:val="Hyperlink"/>
    <w:basedOn w:val="a0"/>
    <w:uiPriority w:val="99"/>
    <w:unhideWhenUsed/>
    <w:rsid w:val="002A3F4D"/>
    <w:rPr>
      <w:color w:val="0563C1" w:themeColor="hyperlink"/>
      <w:u w:val="single"/>
    </w:rPr>
  </w:style>
  <w:style w:type="character" w:customStyle="1" w:styleId="1">
    <w:name w:val="Незакрита згадка1"/>
    <w:basedOn w:val="a0"/>
    <w:uiPriority w:val="99"/>
    <w:semiHidden/>
    <w:unhideWhenUsed/>
    <w:rsid w:val="002A3F4D"/>
    <w:rPr>
      <w:color w:val="605E5C"/>
      <w:shd w:val="clear" w:color="auto" w:fill="E1DFDD"/>
    </w:rPr>
  </w:style>
  <w:style w:type="paragraph" w:styleId="a4">
    <w:name w:val="Normal (Web)"/>
    <w:basedOn w:val="a"/>
    <w:uiPriority w:val="99"/>
    <w:semiHidden/>
    <w:unhideWhenUsed/>
    <w:rsid w:val="007C20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C440E3"/>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440E3"/>
  </w:style>
  <w:style w:type="paragraph" w:styleId="a7">
    <w:name w:val="footer"/>
    <w:basedOn w:val="a"/>
    <w:link w:val="a8"/>
    <w:uiPriority w:val="99"/>
    <w:unhideWhenUsed/>
    <w:rsid w:val="00C440E3"/>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440E3"/>
  </w:style>
  <w:style w:type="paragraph" w:styleId="a9">
    <w:name w:val="List Paragraph"/>
    <w:basedOn w:val="a"/>
    <w:uiPriority w:val="34"/>
    <w:qFormat/>
    <w:rsid w:val="009E4483"/>
    <w:pPr>
      <w:ind w:left="720"/>
      <w:contextualSpacing/>
    </w:pPr>
  </w:style>
  <w:style w:type="paragraph" w:customStyle="1" w:styleId="10">
    <w:name w:val="Без інтервалів1"/>
    <w:qFormat/>
    <w:rsid w:val="007C570A"/>
    <w:pPr>
      <w:suppressAutoHyphens/>
      <w:spacing w:after="0" w:line="240" w:lineRule="auto"/>
    </w:pPr>
    <w:rPr>
      <w:rFonts w:ascii="Calibri" w:eastAsia="Calibri" w:hAnsi="Calibri" w:cs="Calibri"/>
      <w:lang w:eastAsia="zh-CN"/>
    </w:rPr>
  </w:style>
  <w:style w:type="paragraph" w:styleId="2">
    <w:name w:val="Body Text 2"/>
    <w:basedOn w:val="a"/>
    <w:link w:val="20"/>
    <w:uiPriority w:val="99"/>
    <w:semiHidden/>
    <w:unhideWhenUsed/>
    <w:rsid w:val="001174C1"/>
    <w:pPr>
      <w:spacing w:after="120" w:line="480" w:lineRule="auto"/>
    </w:pPr>
  </w:style>
  <w:style w:type="character" w:customStyle="1" w:styleId="20">
    <w:name w:val="Основний текст 2 Знак"/>
    <w:basedOn w:val="a0"/>
    <w:link w:val="2"/>
    <w:uiPriority w:val="99"/>
    <w:semiHidden/>
    <w:rsid w:val="001174C1"/>
  </w:style>
  <w:style w:type="paragraph" w:styleId="aa">
    <w:name w:val="Balloon Text"/>
    <w:basedOn w:val="a"/>
    <w:link w:val="ab"/>
    <w:uiPriority w:val="99"/>
    <w:semiHidden/>
    <w:unhideWhenUsed/>
    <w:rsid w:val="002F7B9A"/>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2F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4807">
      <w:bodyDiv w:val="1"/>
      <w:marLeft w:val="0"/>
      <w:marRight w:val="0"/>
      <w:marTop w:val="0"/>
      <w:marBottom w:val="0"/>
      <w:divBdr>
        <w:top w:val="none" w:sz="0" w:space="0" w:color="auto"/>
        <w:left w:val="none" w:sz="0" w:space="0" w:color="auto"/>
        <w:bottom w:val="none" w:sz="0" w:space="0" w:color="auto"/>
        <w:right w:val="none" w:sz="0" w:space="0" w:color="auto"/>
      </w:divBdr>
    </w:div>
    <w:div w:id="10073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253C-D9BC-4CA9-AB72-E048F77C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9716</Words>
  <Characters>5539</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МАРТИНЕНКО Світлана</dc:creator>
  <cp:lastModifiedBy>Олена Тіхонова</cp:lastModifiedBy>
  <cp:revision>17</cp:revision>
  <cp:lastPrinted>2023-12-15T12:22:00Z</cp:lastPrinted>
  <dcterms:created xsi:type="dcterms:W3CDTF">2023-12-15T11:27:00Z</dcterms:created>
  <dcterms:modified xsi:type="dcterms:W3CDTF">2025-11-10T13:57:00Z</dcterms:modified>
</cp:coreProperties>
</file>