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CA" w:rsidRPr="00565037" w:rsidRDefault="000A0CCA" w:rsidP="00857A00">
      <w:pPr>
        <w:spacing w:after="0" w:line="240" w:lineRule="auto"/>
        <w:jc w:val="center"/>
        <w:rPr>
          <w:rFonts w:ascii="Times New Roman" w:hAnsi="Times New Roman"/>
          <w:noProof/>
          <w:sz w:val="26"/>
          <w:szCs w:val="20"/>
          <w:lang w:val="uk-UA" w:eastAsia="ru-RU"/>
        </w:rPr>
      </w:pPr>
      <w:r w:rsidRPr="0095316E">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0A0CCA" w:rsidRPr="007A04D8" w:rsidRDefault="000A0CCA" w:rsidP="00857A00">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0A0CCA" w:rsidRPr="007A04D8" w:rsidRDefault="000A0CCA" w:rsidP="00857A00">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0A0CCA" w:rsidRPr="007A04D8" w:rsidRDefault="000A0CCA" w:rsidP="00857A00">
      <w:pPr>
        <w:spacing w:before="240" w:after="60" w:line="240" w:lineRule="auto"/>
        <w:jc w:val="center"/>
        <w:outlineLvl w:val="6"/>
        <w:rPr>
          <w:rFonts w:ascii="Times New Roman" w:hAnsi="Times New Roman"/>
          <w:b/>
          <w:sz w:val="28"/>
          <w:szCs w:val="28"/>
          <w:lang w:eastAsia="ru-RU"/>
        </w:rPr>
      </w:pPr>
      <w:r>
        <w:rPr>
          <w:rFonts w:ascii="Times New Roman" w:hAnsi="Times New Roman"/>
          <w:b/>
          <w:sz w:val="28"/>
          <w:szCs w:val="28"/>
          <w:lang w:val="uk-UA" w:eastAsia="ru-RU"/>
        </w:rPr>
        <w:t xml:space="preserve"> </w:t>
      </w:r>
      <w:r w:rsidRPr="007A04D8">
        <w:rPr>
          <w:rFonts w:ascii="Times New Roman" w:hAnsi="Times New Roman"/>
          <w:b/>
          <w:sz w:val="28"/>
          <w:szCs w:val="28"/>
          <w:lang w:val="uk-UA" w:eastAsia="ru-RU"/>
        </w:rPr>
        <w:t xml:space="preserve">  </w:t>
      </w:r>
      <w:r w:rsidRPr="007A04D8">
        <w:rPr>
          <w:rFonts w:ascii="Times New Roman" w:hAnsi="Times New Roman"/>
          <w:b/>
          <w:sz w:val="28"/>
          <w:szCs w:val="28"/>
          <w:lang w:eastAsia="ru-RU"/>
        </w:rPr>
        <w:t>Р І Ш Е Н Н Я</w:t>
      </w:r>
    </w:p>
    <w:p w:rsidR="000A0CCA" w:rsidRPr="00565037" w:rsidRDefault="000A0CCA" w:rsidP="00857A00">
      <w:pPr>
        <w:spacing w:after="0" w:line="240" w:lineRule="auto"/>
        <w:rPr>
          <w:rFonts w:ascii="Times New Roman" w:hAnsi="Times New Roman"/>
          <w:sz w:val="24"/>
          <w:szCs w:val="24"/>
          <w:lang w:eastAsia="ru-RU"/>
        </w:rPr>
      </w:pPr>
    </w:p>
    <w:p w:rsidR="000A0CCA" w:rsidRPr="00565037" w:rsidRDefault="000A0CCA" w:rsidP="00857A00">
      <w:pPr>
        <w:spacing w:after="0" w:line="240" w:lineRule="auto"/>
        <w:jc w:val="center"/>
        <w:rPr>
          <w:rFonts w:ascii="Times New Roman" w:hAnsi="Times New Roman"/>
          <w:b/>
          <w:lang w:val="uk-UA" w:eastAsia="ru-RU"/>
        </w:rPr>
      </w:pPr>
      <w:r>
        <w:rPr>
          <w:rFonts w:ascii="Times New Roman" w:hAnsi="Times New Roman"/>
          <w:b/>
          <w:lang w:val="uk-UA" w:eastAsia="ru-RU"/>
        </w:rPr>
        <w:t xml:space="preserve">10 </w:t>
      </w:r>
      <w:r w:rsidRPr="00565037">
        <w:rPr>
          <w:rFonts w:ascii="Times New Roman" w:hAnsi="Times New Roman"/>
          <w:b/>
          <w:lang w:val="uk-UA" w:eastAsia="ru-RU"/>
        </w:rPr>
        <w:t>СЕСІЇ МІСЬКОЇ РАДИ</w:t>
      </w:r>
      <w:r w:rsidRPr="00565037">
        <w:rPr>
          <w:rFonts w:ascii="Times New Roman" w:hAnsi="Times New Roman"/>
          <w:b/>
          <w:lang w:eastAsia="ru-RU"/>
        </w:rPr>
        <w:t xml:space="preserve"> VІІІ  </w:t>
      </w:r>
      <w:r w:rsidRPr="00565037">
        <w:rPr>
          <w:rFonts w:ascii="Times New Roman" w:hAnsi="Times New Roman"/>
          <w:b/>
          <w:lang w:val="uk-UA" w:eastAsia="ru-RU"/>
        </w:rPr>
        <w:t>СКЛИКАННЯ</w:t>
      </w:r>
    </w:p>
    <w:p w:rsidR="000A0CCA" w:rsidRDefault="000A0CCA" w:rsidP="00857A00">
      <w:pPr>
        <w:spacing w:after="0" w:line="240" w:lineRule="auto"/>
        <w:rPr>
          <w:rFonts w:ascii="Times New Roman" w:hAnsi="Times New Roman"/>
          <w:b/>
          <w:sz w:val="24"/>
          <w:szCs w:val="24"/>
          <w:lang w:val="uk-UA" w:eastAsia="ru-RU"/>
        </w:rPr>
      </w:pPr>
    </w:p>
    <w:p w:rsidR="000A0CCA" w:rsidRDefault="000A0CCA" w:rsidP="00857A00">
      <w:pPr>
        <w:spacing w:after="0" w:line="240" w:lineRule="auto"/>
        <w:rPr>
          <w:rFonts w:ascii="Times New Roman" w:hAnsi="Times New Roman"/>
          <w:b/>
          <w:sz w:val="24"/>
          <w:szCs w:val="24"/>
          <w:lang w:val="uk-UA" w:eastAsia="ru-RU"/>
        </w:rPr>
      </w:pPr>
    </w:p>
    <w:p w:rsidR="000A0CCA" w:rsidRPr="007B7862" w:rsidRDefault="000A0CCA" w:rsidP="007B7862">
      <w:pPr>
        <w:spacing w:after="0" w:line="240" w:lineRule="auto"/>
        <w:rPr>
          <w:rFonts w:ascii="Times New Roman" w:hAnsi="Times New Roman"/>
          <w:bCs/>
          <w:sz w:val="28"/>
          <w:szCs w:val="28"/>
          <w:lang w:val="uk-UA" w:eastAsia="ru-RU"/>
        </w:rPr>
      </w:pPr>
      <w:r w:rsidRPr="007B7862">
        <w:rPr>
          <w:rFonts w:ascii="Times New Roman" w:hAnsi="Times New Roman"/>
          <w:bCs/>
          <w:sz w:val="24"/>
          <w:szCs w:val="24"/>
          <w:lang w:val="uk-UA" w:eastAsia="ru-RU"/>
        </w:rPr>
        <w:t xml:space="preserve"> від</w:t>
      </w:r>
      <w:r>
        <w:rPr>
          <w:rFonts w:ascii="Times New Roman" w:hAnsi="Times New Roman"/>
          <w:bCs/>
          <w:sz w:val="24"/>
          <w:szCs w:val="24"/>
          <w:lang w:val="uk-UA" w:eastAsia="ru-RU"/>
        </w:rPr>
        <w:t xml:space="preserve">  28.05.2021                                                                                                            № 234</w:t>
      </w:r>
    </w:p>
    <w:p w:rsidR="000A0CCA" w:rsidRPr="00857A00" w:rsidRDefault="000A0CCA" w:rsidP="00565037">
      <w:pPr>
        <w:spacing w:after="0" w:line="240" w:lineRule="auto"/>
        <w:rPr>
          <w:rFonts w:ascii="Times New Roman" w:hAnsi="Times New Roman"/>
          <w:b/>
          <w:sz w:val="24"/>
          <w:szCs w:val="24"/>
          <w:lang w:val="uk-UA" w:eastAsia="ru-RU"/>
        </w:rPr>
      </w:pPr>
    </w:p>
    <w:p w:rsidR="000A0CCA" w:rsidRDefault="000A0CCA" w:rsidP="00827EF7">
      <w:pPr>
        <w:pStyle w:val="NoSpacing"/>
        <w:rPr>
          <w:rFonts w:ascii="Times New Roman" w:hAnsi="Times New Roman"/>
          <w:sz w:val="26"/>
          <w:szCs w:val="26"/>
          <w:lang w:val="uk-UA"/>
        </w:rPr>
      </w:pPr>
      <w:r w:rsidRPr="008E04D6">
        <w:rPr>
          <w:rFonts w:ascii="Times New Roman" w:hAnsi="Times New Roman"/>
          <w:sz w:val="26"/>
          <w:szCs w:val="26"/>
          <w:lang w:val="uk-UA"/>
        </w:rPr>
        <w:t xml:space="preserve">Про </w:t>
      </w:r>
      <w:r>
        <w:rPr>
          <w:rFonts w:ascii="Times New Roman" w:hAnsi="Times New Roman"/>
          <w:sz w:val="26"/>
          <w:szCs w:val="26"/>
          <w:lang w:val="uk-UA"/>
        </w:rPr>
        <w:t xml:space="preserve">звіт про </w:t>
      </w:r>
      <w:r w:rsidRPr="008E04D6">
        <w:rPr>
          <w:rFonts w:ascii="Times New Roman" w:hAnsi="Times New Roman"/>
          <w:sz w:val="26"/>
          <w:szCs w:val="26"/>
          <w:lang w:val="uk-UA"/>
        </w:rPr>
        <w:t>виконання бюджету</w:t>
      </w:r>
    </w:p>
    <w:p w:rsidR="000A0CCA" w:rsidRDefault="000A0CCA" w:rsidP="00827EF7">
      <w:pPr>
        <w:pStyle w:val="NoSpacing"/>
        <w:rPr>
          <w:rFonts w:ascii="Times New Roman" w:hAnsi="Times New Roman"/>
          <w:sz w:val="26"/>
          <w:szCs w:val="26"/>
          <w:lang w:val="uk-UA"/>
        </w:rPr>
      </w:pPr>
      <w:r w:rsidRPr="008E04D6">
        <w:rPr>
          <w:rFonts w:ascii="Times New Roman" w:hAnsi="Times New Roman"/>
          <w:sz w:val="26"/>
          <w:szCs w:val="26"/>
          <w:lang w:val="uk-UA"/>
        </w:rPr>
        <w:t>Бериславської</w:t>
      </w:r>
      <w:r>
        <w:rPr>
          <w:rFonts w:ascii="Times New Roman" w:hAnsi="Times New Roman"/>
          <w:sz w:val="26"/>
          <w:szCs w:val="26"/>
          <w:lang w:val="uk-UA"/>
        </w:rPr>
        <w:t xml:space="preserve"> </w:t>
      </w:r>
      <w:r w:rsidRPr="008E04D6">
        <w:rPr>
          <w:rFonts w:ascii="Times New Roman" w:hAnsi="Times New Roman"/>
          <w:sz w:val="26"/>
          <w:szCs w:val="26"/>
          <w:lang w:val="uk-UA"/>
        </w:rPr>
        <w:t>міської</w:t>
      </w:r>
      <w:r>
        <w:rPr>
          <w:rFonts w:ascii="Times New Roman" w:hAnsi="Times New Roman"/>
          <w:sz w:val="26"/>
          <w:szCs w:val="26"/>
          <w:lang w:val="uk-UA"/>
        </w:rPr>
        <w:t xml:space="preserve"> територіальної</w:t>
      </w:r>
    </w:p>
    <w:p w:rsidR="000A0CCA" w:rsidRPr="008E04D6" w:rsidRDefault="000A0CCA" w:rsidP="00827EF7">
      <w:pPr>
        <w:pStyle w:val="NoSpacing"/>
        <w:rPr>
          <w:rFonts w:ascii="Times New Roman" w:hAnsi="Times New Roman"/>
          <w:sz w:val="26"/>
          <w:szCs w:val="26"/>
          <w:lang w:val="uk-UA"/>
        </w:rPr>
      </w:pPr>
      <w:r>
        <w:rPr>
          <w:rFonts w:ascii="Times New Roman" w:hAnsi="Times New Roman"/>
          <w:sz w:val="26"/>
          <w:szCs w:val="26"/>
          <w:lang w:val="uk-UA"/>
        </w:rPr>
        <w:t>громади</w:t>
      </w:r>
      <w:r w:rsidRPr="008E04D6">
        <w:rPr>
          <w:rFonts w:ascii="Times New Roman" w:hAnsi="Times New Roman"/>
          <w:sz w:val="26"/>
          <w:szCs w:val="26"/>
          <w:lang w:val="uk-UA"/>
        </w:rPr>
        <w:t xml:space="preserve"> ради за </w:t>
      </w:r>
      <w:r>
        <w:rPr>
          <w:rFonts w:ascii="Times New Roman" w:hAnsi="Times New Roman"/>
          <w:sz w:val="26"/>
          <w:szCs w:val="26"/>
          <w:lang w:val="uk-UA"/>
        </w:rPr>
        <w:t>І квартал 2021</w:t>
      </w:r>
      <w:r w:rsidRPr="008E04D6">
        <w:rPr>
          <w:rFonts w:ascii="Times New Roman" w:hAnsi="Times New Roman"/>
          <w:sz w:val="26"/>
          <w:szCs w:val="26"/>
          <w:lang w:val="uk-UA"/>
        </w:rPr>
        <w:t xml:space="preserve"> р</w:t>
      </w:r>
      <w:r>
        <w:rPr>
          <w:rFonts w:ascii="Times New Roman" w:hAnsi="Times New Roman"/>
          <w:sz w:val="26"/>
          <w:szCs w:val="26"/>
          <w:lang w:val="uk-UA"/>
        </w:rPr>
        <w:t>оку</w:t>
      </w:r>
    </w:p>
    <w:p w:rsidR="000A0CCA" w:rsidRPr="008E04D6" w:rsidRDefault="000A0CCA" w:rsidP="00827EF7">
      <w:pPr>
        <w:pStyle w:val="NoSpacing"/>
        <w:rPr>
          <w:rFonts w:ascii="Times New Roman" w:hAnsi="Times New Roman"/>
          <w:sz w:val="26"/>
          <w:szCs w:val="26"/>
          <w:lang w:val="uk-UA"/>
        </w:rPr>
      </w:pPr>
    </w:p>
    <w:p w:rsidR="000A0CCA" w:rsidRDefault="000A0CCA" w:rsidP="00196DCA">
      <w:pPr>
        <w:pStyle w:val="NoSpacing"/>
        <w:jc w:val="both"/>
        <w:rPr>
          <w:rFonts w:ascii="Times New Roman" w:hAnsi="Times New Roman"/>
          <w:sz w:val="26"/>
          <w:szCs w:val="26"/>
          <w:lang w:val="uk-UA"/>
        </w:rPr>
      </w:pPr>
      <w:r>
        <w:rPr>
          <w:rFonts w:ascii="Times New Roman" w:hAnsi="Times New Roman"/>
          <w:sz w:val="26"/>
          <w:szCs w:val="26"/>
          <w:lang w:val="uk-UA"/>
        </w:rPr>
        <w:t xml:space="preserve">         Розглянувши, наданий фінансовим управлінням</w:t>
      </w:r>
      <w:r w:rsidRPr="008E04D6">
        <w:rPr>
          <w:rFonts w:ascii="Times New Roman" w:hAnsi="Times New Roman"/>
          <w:sz w:val="26"/>
          <w:szCs w:val="26"/>
          <w:lang w:val="uk-UA"/>
        </w:rPr>
        <w:t xml:space="preserve"> Берисласької міської ради</w:t>
      </w:r>
      <w:r>
        <w:rPr>
          <w:rFonts w:ascii="Times New Roman" w:hAnsi="Times New Roman"/>
          <w:sz w:val="26"/>
          <w:szCs w:val="26"/>
          <w:lang w:val="uk-UA"/>
        </w:rPr>
        <w:t>,</w:t>
      </w:r>
      <w:r w:rsidRPr="008E04D6">
        <w:rPr>
          <w:rFonts w:ascii="Times New Roman" w:hAnsi="Times New Roman"/>
          <w:sz w:val="26"/>
          <w:szCs w:val="26"/>
          <w:lang w:val="uk-UA"/>
        </w:rPr>
        <w:t xml:space="preserve"> звіт про виконання бюджету Бериславської міської </w:t>
      </w:r>
      <w:r>
        <w:rPr>
          <w:rFonts w:ascii="Times New Roman" w:hAnsi="Times New Roman"/>
          <w:sz w:val="26"/>
          <w:szCs w:val="26"/>
          <w:lang w:val="uk-UA"/>
        </w:rPr>
        <w:t xml:space="preserve">територіальної громади </w:t>
      </w:r>
      <w:r w:rsidRPr="008E04D6">
        <w:rPr>
          <w:rFonts w:ascii="Times New Roman" w:hAnsi="Times New Roman"/>
          <w:sz w:val="26"/>
          <w:szCs w:val="26"/>
          <w:lang w:val="uk-UA"/>
        </w:rPr>
        <w:t>за</w:t>
      </w:r>
      <w:r>
        <w:rPr>
          <w:rFonts w:ascii="Times New Roman" w:hAnsi="Times New Roman"/>
          <w:sz w:val="26"/>
          <w:szCs w:val="26"/>
          <w:lang w:val="uk-UA"/>
        </w:rPr>
        <w:t xml:space="preserve">                   І квартал </w:t>
      </w:r>
      <w:r w:rsidRPr="008E04D6">
        <w:rPr>
          <w:rFonts w:ascii="Times New Roman" w:hAnsi="Times New Roman"/>
          <w:sz w:val="26"/>
          <w:szCs w:val="26"/>
          <w:lang w:val="uk-UA"/>
        </w:rPr>
        <w:t>202</w:t>
      </w:r>
      <w:r>
        <w:rPr>
          <w:rFonts w:ascii="Times New Roman" w:hAnsi="Times New Roman"/>
          <w:sz w:val="26"/>
          <w:szCs w:val="26"/>
          <w:lang w:val="uk-UA"/>
        </w:rPr>
        <w:t>1</w:t>
      </w:r>
      <w:r w:rsidRPr="008E04D6">
        <w:rPr>
          <w:rFonts w:ascii="Times New Roman" w:hAnsi="Times New Roman"/>
          <w:sz w:val="26"/>
          <w:szCs w:val="26"/>
          <w:lang w:val="uk-UA"/>
        </w:rPr>
        <w:t xml:space="preserve"> р</w:t>
      </w:r>
      <w:r>
        <w:rPr>
          <w:rFonts w:ascii="Times New Roman" w:hAnsi="Times New Roman"/>
          <w:sz w:val="26"/>
          <w:szCs w:val="26"/>
          <w:lang w:val="uk-UA"/>
        </w:rPr>
        <w:t>оку (додається),  міська рада встановила</w:t>
      </w:r>
      <w:r w:rsidRPr="008E04D6">
        <w:rPr>
          <w:rFonts w:ascii="Times New Roman" w:hAnsi="Times New Roman"/>
          <w:sz w:val="26"/>
          <w:szCs w:val="26"/>
          <w:lang w:val="uk-UA"/>
        </w:rPr>
        <w:t xml:space="preserve">, що до загального фонду бюджету </w:t>
      </w:r>
      <w:r>
        <w:rPr>
          <w:rFonts w:ascii="Times New Roman" w:hAnsi="Times New Roman"/>
          <w:sz w:val="26"/>
          <w:szCs w:val="26"/>
          <w:lang w:val="uk-UA"/>
        </w:rPr>
        <w:t xml:space="preserve">Бериславської міської територіальної громади </w:t>
      </w:r>
      <w:r w:rsidRPr="008E04D6">
        <w:rPr>
          <w:rFonts w:ascii="Times New Roman" w:hAnsi="Times New Roman"/>
          <w:sz w:val="26"/>
          <w:szCs w:val="26"/>
          <w:lang w:val="uk-UA"/>
        </w:rPr>
        <w:t xml:space="preserve">мобілізовано власних та закріплених доходів в сумі </w:t>
      </w:r>
      <w:r>
        <w:rPr>
          <w:rFonts w:ascii="Times New Roman" w:hAnsi="Times New Roman"/>
          <w:sz w:val="26"/>
          <w:szCs w:val="26"/>
          <w:lang w:val="uk-UA"/>
        </w:rPr>
        <w:t>18203,8</w:t>
      </w:r>
      <w:r w:rsidRPr="008E04D6">
        <w:rPr>
          <w:rFonts w:ascii="Times New Roman" w:hAnsi="Times New Roman"/>
          <w:sz w:val="26"/>
          <w:szCs w:val="26"/>
          <w:lang w:val="uk-UA"/>
        </w:rPr>
        <w:t xml:space="preserve"> тис. гривень при плані </w:t>
      </w:r>
      <w:r>
        <w:rPr>
          <w:rFonts w:ascii="Times New Roman" w:hAnsi="Times New Roman"/>
          <w:sz w:val="26"/>
          <w:szCs w:val="26"/>
          <w:lang w:val="uk-UA"/>
        </w:rPr>
        <w:t xml:space="preserve">  </w:t>
      </w:r>
      <w:r w:rsidRPr="008E04D6">
        <w:rPr>
          <w:rFonts w:ascii="Times New Roman" w:hAnsi="Times New Roman"/>
          <w:sz w:val="26"/>
          <w:szCs w:val="26"/>
          <w:lang w:val="uk-UA"/>
        </w:rPr>
        <w:t>1</w:t>
      </w:r>
      <w:r>
        <w:rPr>
          <w:rFonts w:ascii="Times New Roman" w:hAnsi="Times New Roman"/>
          <w:sz w:val="26"/>
          <w:szCs w:val="26"/>
          <w:lang w:val="uk-UA"/>
        </w:rPr>
        <w:t>7461,0</w:t>
      </w:r>
      <w:r w:rsidRPr="008E04D6">
        <w:rPr>
          <w:rFonts w:ascii="Times New Roman" w:hAnsi="Times New Roman"/>
          <w:sz w:val="26"/>
          <w:szCs w:val="26"/>
          <w:lang w:val="uk-UA"/>
        </w:rPr>
        <w:t xml:space="preserve"> ти</w:t>
      </w:r>
      <w:r>
        <w:rPr>
          <w:rFonts w:ascii="Times New Roman" w:hAnsi="Times New Roman"/>
          <w:sz w:val="26"/>
          <w:szCs w:val="26"/>
          <w:lang w:val="uk-UA"/>
        </w:rPr>
        <w:t xml:space="preserve">с. гривень, виконання становить </w:t>
      </w:r>
      <w:r w:rsidRPr="008E04D6">
        <w:rPr>
          <w:rFonts w:ascii="Times New Roman" w:hAnsi="Times New Roman"/>
          <w:sz w:val="26"/>
          <w:szCs w:val="26"/>
          <w:lang w:val="uk-UA"/>
        </w:rPr>
        <w:t>10</w:t>
      </w:r>
      <w:r>
        <w:rPr>
          <w:rFonts w:ascii="Times New Roman" w:hAnsi="Times New Roman"/>
          <w:sz w:val="26"/>
          <w:szCs w:val="26"/>
          <w:lang w:val="uk-UA"/>
        </w:rPr>
        <w:t>4,3</w:t>
      </w:r>
      <w:r w:rsidRPr="008E04D6">
        <w:rPr>
          <w:rFonts w:ascii="Times New Roman" w:hAnsi="Times New Roman"/>
          <w:b/>
          <w:sz w:val="26"/>
          <w:szCs w:val="26"/>
          <w:lang w:val="uk-UA"/>
        </w:rPr>
        <w:t xml:space="preserve"> </w:t>
      </w:r>
      <w:r w:rsidRPr="008E04D6">
        <w:rPr>
          <w:rFonts w:ascii="Times New Roman" w:hAnsi="Times New Roman"/>
          <w:sz w:val="26"/>
          <w:szCs w:val="26"/>
          <w:lang w:val="uk-UA"/>
        </w:rPr>
        <w:t xml:space="preserve">відсотка. Понад план отримано </w:t>
      </w:r>
      <w:r>
        <w:rPr>
          <w:rFonts w:ascii="Times New Roman" w:hAnsi="Times New Roman"/>
          <w:sz w:val="26"/>
          <w:szCs w:val="26"/>
          <w:lang w:val="uk-UA"/>
        </w:rPr>
        <w:t>742,8</w:t>
      </w:r>
      <w:r w:rsidRPr="008E04D6">
        <w:rPr>
          <w:rFonts w:ascii="Times New Roman" w:hAnsi="Times New Roman"/>
          <w:sz w:val="26"/>
          <w:szCs w:val="26"/>
          <w:lang w:val="uk-UA"/>
        </w:rPr>
        <w:t xml:space="preserve"> тис. гривень.</w:t>
      </w:r>
    </w:p>
    <w:p w:rsidR="000A0CCA" w:rsidRPr="008E04D6" w:rsidRDefault="000A0CCA" w:rsidP="008E04D6">
      <w:pPr>
        <w:pStyle w:val="NoSpacing"/>
        <w:jc w:val="both"/>
        <w:rPr>
          <w:rFonts w:ascii="Times New Roman" w:hAnsi="Times New Roman"/>
          <w:sz w:val="26"/>
          <w:szCs w:val="26"/>
          <w:lang w:val="uk-UA"/>
        </w:rPr>
      </w:pPr>
      <w:r>
        <w:rPr>
          <w:rFonts w:ascii="Times New Roman" w:hAnsi="Times New Roman"/>
          <w:sz w:val="26"/>
          <w:szCs w:val="26"/>
          <w:lang w:val="uk-UA"/>
        </w:rPr>
        <w:t xml:space="preserve">        Обсяг </w:t>
      </w:r>
      <w:r w:rsidRPr="008E04D6">
        <w:rPr>
          <w:rFonts w:ascii="Times New Roman" w:hAnsi="Times New Roman"/>
          <w:sz w:val="26"/>
          <w:szCs w:val="26"/>
          <w:lang w:val="uk-UA"/>
        </w:rPr>
        <w:t>міжбюджетних трансфертів бюджету</w:t>
      </w:r>
      <w:r>
        <w:rPr>
          <w:rFonts w:ascii="Times New Roman" w:hAnsi="Times New Roman"/>
          <w:sz w:val="26"/>
          <w:szCs w:val="26"/>
          <w:lang w:val="uk-UA"/>
        </w:rPr>
        <w:t xml:space="preserve"> Бериславської міської територіальної громади</w:t>
      </w:r>
      <w:r w:rsidRPr="008E04D6">
        <w:rPr>
          <w:rFonts w:ascii="Times New Roman" w:hAnsi="Times New Roman"/>
          <w:sz w:val="26"/>
          <w:szCs w:val="26"/>
          <w:lang w:val="uk-UA"/>
        </w:rPr>
        <w:t xml:space="preserve"> за звітний період складає </w:t>
      </w:r>
      <w:r>
        <w:rPr>
          <w:rFonts w:ascii="Times New Roman" w:hAnsi="Times New Roman"/>
          <w:sz w:val="26"/>
          <w:szCs w:val="26"/>
          <w:lang w:val="uk-UA"/>
        </w:rPr>
        <w:t>21094,8</w:t>
      </w:r>
      <w:r w:rsidRPr="008E04D6">
        <w:rPr>
          <w:rFonts w:ascii="Times New Roman" w:hAnsi="Times New Roman"/>
          <w:sz w:val="26"/>
          <w:szCs w:val="26"/>
          <w:lang w:val="uk-UA"/>
        </w:rPr>
        <w:t xml:space="preserve"> тис. гривень, при уточнених бюджетних призначеннях </w:t>
      </w:r>
      <w:r>
        <w:rPr>
          <w:rFonts w:ascii="Times New Roman" w:hAnsi="Times New Roman"/>
          <w:sz w:val="26"/>
          <w:szCs w:val="26"/>
          <w:lang w:val="uk-UA"/>
        </w:rPr>
        <w:t xml:space="preserve">21299,8 </w:t>
      </w:r>
      <w:r w:rsidRPr="008E04D6">
        <w:rPr>
          <w:rFonts w:ascii="Times New Roman" w:hAnsi="Times New Roman"/>
          <w:sz w:val="26"/>
          <w:szCs w:val="26"/>
          <w:lang w:val="uk-UA"/>
        </w:rPr>
        <w:t xml:space="preserve">тис. гривень, що становить </w:t>
      </w:r>
      <w:r w:rsidRPr="000600F5">
        <w:rPr>
          <w:rFonts w:ascii="Times New Roman" w:hAnsi="Times New Roman"/>
          <w:sz w:val="26"/>
          <w:szCs w:val="26"/>
        </w:rPr>
        <w:t xml:space="preserve">             </w:t>
      </w:r>
      <w:r w:rsidRPr="008E04D6">
        <w:rPr>
          <w:rFonts w:ascii="Times New Roman" w:hAnsi="Times New Roman"/>
          <w:sz w:val="26"/>
          <w:szCs w:val="26"/>
          <w:lang w:val="uk-UA"/>
        </w:rPr>
        <w:t>99,</w:t>
      </w:r>
      <w:r>
        <w:rPr>
          <w:rFonts w:ascii="Times New Roman" w:hAnsi="Times New Roman"/>
          <w:sz w:val="26"/>
          <w:szCs w:val="26"/>
          <w:lang w:val="uk-UA"/>
        </w:rPr>
        <w:t>0</w:t>
      </w:r>
      <w:r w:rsidRPr="008E04D6">
        <w:rPr>
          <w:rFonts w:ascii="Times New Roman" w:hAnsi="Times New Roman"/>
          <w:sz w:val="26"/>
          <w:szCs w:val="26"/>
          <w:lang w:val="uk-UA"/>
        </w:rPr>
        <w:t xml:space="preserve"> відсотка до планових призначень та </w:t>
      </w:r>
      <w:r>
        <w:rPr>
          <w:rFonts w:ascii="Times New Roman" w:hAnsi="Times New Roman"/>
          <w:sz w:val="26"/>
          <w:szCs w:val="26"/>
          <w:lang w:val="uk-UA"/>
        </w:rPr>
        <w:t>53,7 відсотків у</w:t>
      </w:r>
      <w:r w:rsidRPr="008E04D6">
        <w:rPr>
          <w:rFonts w:ascii="Times New Roman" w:hAnsi="Times New Roman"/>
          <w:sz w:val="26"/>
          <w:szCs w:val="26"/>
          <w:lang w:val="uk-UA"/>
        </w:rPr>
        <w:t xml:space="preserve"> загальному обсязі надходжень до загального фонду.</w:t>
      </w:r>
    </w:p>
    <w:p w:rsidR="000A0CCA" w:rsidRPr="008E04D6" w:rsidRDefault="000A0CCA"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З урахуванням міжбюджетних трансфертів доходи, загального фонду бюджету </w:t>
      </w:r>
      <w:r>
        <w:rPr>
          <w:rFonts w:ascii="Times New Roman" w:hAnsi="Times New Roman"/>
          <w:sz w:val="26"/>
          <w:szCs w:val="26"/>
          <w:lang w:val="uk-UA"/>
        </w:rPr>
        <w:t>Бериславської міської територіальної громади</w:t>
      </w:r>
      <w:r w:rsidRPr="008E04D6">
        <w:rPr>
          <w:rFonts w:ascii="Times New Roman" w:hAnsi="Times New Roman"/>
          <w:sz w:val="26"/>
          <w:szCs w:val="26"/>
          <w:lang w:val="uk-UA"/>
        </w:rPr>
        <w:t xml:space="preserve"> становлять </w:t>
      </w:r>
      <w:r>
        <w:rPr>
          <w:rFonts w:ascii="Times New Roman" w:hAnsi="Times New Roman"/>
          <w:sz w:val="26"/>
          <w:szCs w:val="26"/>
          <w:lang w:val="uk-UA"/>
        </w:rPr>
        <w:t>39298,6</w:t>
      </w:r>
      <w:r w:rsidRPr="008E04D6">
        <w:rPr>
          <w:rFonts w:ascii="Times New Roman" w:hAnsi="Times New Roman"/>
          <w:sz w:val="26"/>
          <w:szCs w:val="26"/>
          <w:lang w:val="uk-UA"/>
        </w:rPr>
        <w:t xml:space="preserve"> тис. гривень, при уточнених бюджетних призначеннях </w:t>
      </w:r>
      <w:r>
        <w:rPr>
          <w:rFonts w:ascii="Times New Roman" w:hAnsi="Times New Roman"/>
          <w:sz w:val="26"/>
          <w:szCs w:val="26"/>
          <w:lang w:val="uk-UA"/>
        </w:rPr>
        <w:t>38760,8</w:t>
      </w:r>
      <w:r w:rsidRPr="008E04D6">
        <w:rPr>
          <w:rFonts w:ascii="Times New Roman" w:hAnsi="Times New Roman"/>
          <w:sz w:val="26"/>
          <w:szCs w:val="26"/>
          <w:lang w:val="uk-UA"/>
        </w:rPr>
        <w:t xml:space="preserve"> тис. гривень, або 101,</w:t>
      </w:r>
      <w:r>
        <w:rPr>
          <w:rFonts w:ascii="Times New Roman" w:hAnsi="Times New Roman"/>
          <w:sz w:val="26"/>
          <w:szCs w:val="26"/>
          <w:lang w:val="uk-UA"/>
        </w:rPr>
        <w:t>4</w:t>
      </w:r>
      <w:r w:rsidRPr="008E04D6">
        <w:rPr>
          <w:rFonts w:ascii="Times New Roman" w:hAnsi="Times New Roman"/>
          <w:sz w:val="26"/>
          <w:szCs w:val="26"/>
          <w:lang w:val="uk-UA"/>
        </w:rPr>
        <w:t xml:space="preserve"> відсотка.</w:t>
      </w:r>
    </w:p>
    <w:p w:rsidR="000A0CCA" w:rsidRDefault="000A0CCA" w:rsidP="008704E3">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Видатки загального фонду бюджету з </w:t>
      </w:r>
      <w:r w:rsidRPr="008E04D6">
        <w:rPr>
          <w:rFonts w:ascii="Times New Roman" w:hAnsi="Times New Roman"/>
          <w:bCs/>
          <w:sz w:val="26"/>
          <w:szCs w:val="26"/>
          <w:lang w:val="uk-UA"/>
        </w:rPr>
        <w:t>урахуванням трансфертів за звітний період</w:t>
      </w:r>
      <w:r w:rsidRPr="008E04D6">
        <w:rPr>
          <w:rFonts w:ascii="Times New Roman" w:hAnsi="Times New Roman"/>
          <w:sz w:val="26"/>
          <w:szCs w:val="26"/>
          <w:lang w:val="uk-UA"/>
        </w:rPr>
        <w:t xml:space="preserve"> освоєно в сумі </w:t>
      </w:r>
      <w:r>
        <w:rPr>
          <w:rFonts w:ascii="Times New Roman" w:hAnsi="Times New Roman"/>
          <w:sz w:val="26"/>
          <w:szCs w:val="26"/>
          <w:lang w:val="uk-UA"/>
        </w:rPr>
        <w:t>32728,0</w:t>
      </w:r>
      <w:r w:rsidRPr="008E04D6">
        <w:rPr>
          <w:rFonts w:ascii="Times New Roman" w:hAnsi="Times New Roman"/>
          <w:sz w:val="26"/>
          <w:szCs w:val="26"/>
          <w:lang w:val="uk-UA"/>
        </w:rPr>
        <w:t xml:space="preserve"> тис. гривень при плані </w:t>
      </w:r>
      <w:r>
        <w:rPr>
          <w:rFonts w:ascii="Times New Roman" w:hAnsi="Times New Roman"/>
          <w:sz w:val="26"/>
          <w:szCs w:val="26"/>
          <w:lang w:val="uk-UA"/>
        </w:rPr>
        <w:t>41170,0</w:t>
      </w:r>
      <w:r w:rsidRPr="008E04D6">
        <w:rPr>
          <w:rFonts w:ascii="Times New Roman" w:hAnsi="Times New Roman"/>
          <w:sz w:val="26"/>
          <w:szCs w:val="26"/>
          <w:lang w:val="uk-UA"/>
        </w:rPr>
        <w:t xml:space="preserve"> тис. гривень, або </w:t>
      </w:r>
      <w:r w:rsidRPr="000600F5">
        <w:rPr>
          <w:rFonts w:ascii="Times New Roman" w:hAnsi="Times New Roman"/>
          <w:sz w:val="26"/>
          <w:szCs w:val="26"/>
        </w:rPr>
        <w:t xml:space="preserve">        </w:t>
      </w:r>
      <w:r>
        <w:rPr>
          <w:rFonts w:ascii="Times New Roman" w:hAnsi="Times New Roman"/>
          <w:sz w:val="26"/>
          <w:szCs w:val="26"/>
          <w:lang w:val="uk-UA"/>
        </w:rPr>
        <w:t>79,5 відсотка.</w:t>
      </w:r>
    </w:p>
    <w:p w:rsidR="000A0CCA" w:rsidRPr="008704E3" w:rsidRDefault="000A0CCA" w:rsidP="008704E3">
      <w:pPr>
        <w:pStyle w:val="NoSpacing"/>
        <w:jc w:val="both"/>
        <w:rPr>
          <w:rFonts w:ascii="Times New Roman" w:hAnsi="Times New Roman"/>
          <w:sz w:val="26"/>
          <w:szCs w:val="26"/>
          <w:lang w:val="uk-UA"/>
        </w:rPr>
      </w:pPr>
      <w:r>
        <w:rPr>
          <w:rFonts w:ascii="Times New Roman" w:hAnsi="Times New Roman"/>
          <w:sz w:val="26"/>
          <w:szCs w:val="26"/>
          <w:lang w:val="uk-UA"/>
        </w:rPr>
        <w:t xml:space="preserve">       </w:t>
      </w:r>
      <w:r w:rsidRPr="008704E3">
        <w:rPr>
          <w:rFonts w:ascii="Times New Roman" w:hAnsi="Times New Roman"/>
          <w:color w:val="000000"/>
          <w:sz w:val="26"/>
          <w:szCs w:val="26"/>
        </w:rPr>
        <w:t>З</w:t>
      </w:r>
      <w:r>
        <w:rPr>
          <w:rFonts w:ascii="Times New Roman" w:hAnsi="Times New Roman"/>
          <w:color w:val="000000"/>
          <w:sz w:val="26"/>
          <w:szCs w:val="26"/>
        </w:rPr>
        <w:t xml:space="preserve"> усіх проведених видатків 86,4</w:t>
      </w:r>
      <w:r>
        <w:rPr>
          <w:rFonts w:ascii="Times New Roman" w:hAnsi="Times New Roman"/>
          <w:color w:val="000000"/>
          <w:sz w:val="26"/>
          <w:szCs w:val="26"/>
          <w:lang w:val="uk-UA"/>
        </w:rPr>
        <w:t xml:space="preserve"> відсотків</w:t>
      </w:r>
      <w:r w:rsidRPr="008704E3">
        <w:rPr>
          <w:rFonts w:ascii="Times New Roman" w:hAnsi="Times New Roman"/>
          <w:color w:val="000000"/>
          <w:sz w:val="26"/>
          <w:szCs w:val="26"/>
        </w:rPr>
        <w:t xml:space="preserve"> складають видатки на оплату праці з нарахуваннями працівникам бюджетних установ, що в сумі становить </w:t>
      </w:r>
      <w:r w:rsidRPr="000600F5">
        <w:rPr>
          <w:rFonts w:ascii="Times New Roman" w:hAnsi="Times New Roman"/>
          <w:color w:val="000000"/>
          <w:sz w:val="26"/>
          <w:szCs w:val="26"/>
        </w:rPr>
        <w:t xml:space="preserve">             </w:t>
      </w:r>
      <w:r w:rsidRPr="008704E3">
        <w:rPr>
          <w:rFonts w:ascii="Times New Roman" w:hAnsi="Times New Roman"/>
          <w:color w:val="000000"/>
          <w:sz w:val="26"/>
          <w:szCs w:val="26"/>
        </w:rPr>
        <w:t>28278,9 тис. гр</w:t>
      </w:r>
      <w:r>
        <w:rPr>
          <w:rFonts w:ascii="Times New Roman" w:hAnsi="Times New Roman"/>
          <w:color w:val="000000"/>
          <w:sz w:val="26"/>
          <w:szCs w:val="26"/>
          <w:lang w:val="uk-UA"/>
        </w:rPr>
        <w:t>ивень</w:t>
      </w:r>
      <w:r w:rsidRPr="008704E3">
        <w:rPr>
          <w:rFonts w:ascii="Times New Roman" w:hAnsi="Times New Roman"/>
          <w:color w:val="000000"/>
          <w:sz w:val="26"/>
          <w:szCs w:val="26"/>
        </w:rPr>
        <w:t xml:space="preserve">, </w:t>
      </w:r>
      <w:r w:rsidRPr="008704E3">
        <w:rPr>
          <w:rFonts w:ascii="Times New Roman" w:hAnsi="Times New Roman"/>
          <w:sz w:val="26"/>
          <w:szCs w:val="26"/>
        </w:rPr>
        <w:t>або 93,1 відсотка від призначень (30389,9</w:t>
      </w:r>
      <w:r w:rsidRPr="008704E3">
        <w:rPr>
          <w:rFonts w:ascii="Times New Roman" w:hAnsi="Times New Roman"/>
          <w:color w:val="000000"/>
          <w:sz w:val="26"/>
          <w:szCs w:val="26"/>
        </w:rPr>
        <w:t xml:space="preserve"> </w:t>
      </w:r>
      <w:r w:rsidRPr="008704E3">
        <w:rPr>
          <w:rFonts w:ascii="Times New Roman" w:hAnsi="Times New Roman"/>
          <w:sz w:val="26"/>
          <w:szCs w:val="26"/>
        </w:rPr>
        <w:t>тис. гр</w:t>
      </w:r>
      <w:r>
        <w:rPr>
          <w:rFonts w:ascii="Times New Roman" w:hAnsi="Times New Roman"/>
          <w:sz w:val="26"/>
          <w:szCs w:val="26"/>
          <w:lang w:val="uk-UA"/>
        </w:rPr>
        <w:t>ивень</w:t>
      </w:r>
      <w:r w:rsidRPr="008704E3">
        <w:rPr>
          <w:rFonts w:ascii="Times New Roman" w:hAnsi="Times New Roman"/>
          <w:sz w:val="26"/>
          <w:szCs w:val="26"/>
        </w:rPr>
        <w:t>).</w:t>
      </w:r>
    </w:p>
    <w:p w:rsidR="000A0CCA" w:rsidRDefault="000A0CCA" w:rsidP="008704E3">
      <w:pPr>
        <w:pStyle w:val="NoSpacing"/>
        <w:jc w:val="both"/>
        <w:rPr>
          <w:rFonts w:ascii="Times New Roman" w:hAnsi="Times New Roman"/>
          <w:sz w:val="26"/>
          <w:szCs w:val="26"/>
          <w:lang w:val="uk-UA"/>
        </w:rPr>
      </w:pPr>
      <w:r>
        <w:rPr>
          <w:rFonts w:ascii="Times New Roman" w:hAnsi="Times New Roman"/>
          <w:sz w:val="26"/>
          <w:szCs w:val="26"/>
          <w:lang w:val="uk-UA"/>
        </w:rPr>
        <w:t xml:space="preserve">      </w:t>
      </w:r>
      <w:r w:rsidRPr="008704E3">
        <w:rPr>
          <w:rFonts w:ascii="Times New Roman" w:hAnsi="Times New Roman"/>
          <w:sz w:val="26"/>
          <w:szCs w:val="26"/>
        </w:rPr>
        <w:t>На оплату комунальних послуг та енергоносіїв, спожитих бюджетними установами, направлено кошти в сумі 1178,4</w:t>
      </w:r>
      <w:r w:rsidRPr="008704E3">
        <w:rPr>
          <w:rFonts w:ascii="Times New Roman" w:hAnsi="Times New Roman"/>
          <w:color w:val="000000"/>
          <w:sz w:val="26"/>
          <w:szCs w:val="26"/>
        </w:rPr>
        <w:t xml:space="preserve"> </w:t>
      </w:r>
      <w:r w:rsidRPr="008704E3">
        <w:rPr>
          <w:rFonts w:ascii="Times New Roman" w:hAnsi="Times New Roman"/>
          <w:sz w:val="26"/>
          <w:szCs w:val="26"/>
        </w:rPr>
        <w:t>тис. гр</w:t>
      </w:r>
      <w:r>
        <w:rPr>
          <w:rFonts w:ascii="Times New Roman" w:hAnsi="Times New Roman"/>
          <w:sz w:val="26"/>
          <w:szCs w:val="26"/>
          <w:lang w:val="uk-UA"/>
        </w:rPr>
        <w:t>ивень</w:t>
      </w:r>
      <w:r w:rsidRPr="008704E3">
        <w:rPr>
          <w:rFonts w:ascii="Times New Roman" w:hAnsi="Times New Roman"/>
          <w:sz w:val="26"/>
          <w:szCs w:val="26"/>
        </w:rPr>
        <w:t>, або 26,2 відсотка від призначень (4500,1 тис. гр</w:t>
      </w:r>
      <w:r>
        <w:rPr>
          <w:rFonts w:ascii="Times New Roman" w:hAnsi="Times New Roman"/>
          <w:sz w:val="26"/>
          <w:szCs w:val="26"/>
          <w:lang w:val="uk-UA"/>
        </w:rPr>
        <w:t>ивень</w:t>
      </w:r>
      <w:r>
        <w:rPr>
          <w:rFonts w:ascii="Times New Roman" w:hAnsi="Times New Roman"/>
          <w:sz w:val="26"/>
          <w:szCs w:val="26"/>
        </w:rPr>
        <w:t>) та 3,6</w:t>
      </w:r>
      <w:r>
        <w:rPr>
          <w:rFonts w:ascii="Times New Roman" w:hAnsi="Times New Roman"/>
          <w:sz w:val="26"/>
          <w:szCs w:val="26"/>
          <w:lang w:val="uk-UA"/>
        </w:rPr>
        <w:t xml:space="preserve"> відсотка</w:t>
      </w:r>
      <w:r w:rsidRPr="008704E3">
        <w:rPr>
          <w:rFonts w:ascii="Times New Roman" w:hAnsi="Times New Roman"/>
          <w:sz w:val="26"/>
          <w:szCs w:val="26"/>
        </w:rPr>
        <w:t xml:space="preserve"> від усіх проведених видатків загального фонду</w:t>
      </w:r>
      <w:r>
        <w:rPr>
          <w:rFonts w:ascii="Times New Roman" w:hAnsi="Times New Roman"/>
          <w:sz w:val="26"/>
          <w:szCs w:val="26"/>
          <w:lang w:val="uk-UA"/>
        </w:rPr>
        <w:t>.</w:t>
      </w:r>
    </w:p>
    <w:p w:rsidR="000A0CCA" w:rsidRPr="008E04D6" w:rsidRDefault="000A0CCA" w:rsidP="008704E3">
      <w:pPr>
        <w:pStyle w:val="NoSpacing"/>
        <w:jc w:val="both"/>
        <w:rPr>
          <w:rFonts w:ascii="Times New Roman" w:hAnsi="Times New Roman"/>
          <w:sz w:val="26"/>
          <w:szCs w:val="26"/>
          <w:lang w:val="uk-UA"/>
        </w:rPr>
      </w:pPr>
      <w:r>
        <w:rPr>
          <w:rFonts w:ascii="Times New Roman" w:hAnsi="Times New Roman"/>
          <w:sz w:val="26"/>
          <w:szCs w:val="26"/>
          <w:lang w:val="uk-UA"/>
        </w:rPr>
        <w:t xml:space="preserve">      </w:t>
      </w:r>
      <w:r w:rsidRPr="008E04D6">
        <w:rPr>
          <w:rFonts w:ascii="Times New Roman" w:hAnsi="Times New Roman"/>
          <w:sz w:val="26"/>
          <w:szCs w:val="26"/>
          <w:lang w:val="uk-UA"/>
        </w:rPr>
        <w:t xml:space="preserve">Доходи спеціального фонду бюджету міської </w:t>
      </w:r>
      <w:r>
        <w:rPr>
          <w:rFonts w:ascii="Times New Roman" w:hAnsi="Times New Roman"/>
          <w:sz w:val="26"/>
          <w:szCs w:val="26"/>
          <w:lang w:val="uk-UA"/>
        </w:rPr>
        <w:t>територіальної громади</w:t>
      </w:r>
      <w:r w:rsidRPr="008E04D6">
        <w:rPr>
          <w:rFonts w:ascii="Times New Roman" w:hAnsi="Times New Roman"/>
          <w:sz w:val="26"/>
          <w:szCs w:val="26"/>
          <w:lang w:val="uk-UA"/>
        </w:rPr>
        <w:t xml:space="preserve"> з </w:t>
      </w:r>
      <w:r w:rsidRPr="008E04D6">
        <w:rPr>
          <w:rFonts w:ascii="Times New Roman" w:hAnsi="Times New Roman"/>
          <w:bCs/>
          <w:sz w:val="26"/>
          <w:szCs w:val="26"/>
          <w:lang w:val="uk-UA"/>
        </w:rPr>
        <w:t>урахуванням трансфертів</w:t>
      </w:r>
      <w:r w:rsidRPr="008E04D6">
        <w:rPr>
          <w:rFonts w:ascii="Times New Roman" w:hAnsi="Times New Roman"/>
          <w:sz w:val="26"/>
          <w:szCs w:val="26"/>
          <w:lang w:val="uk-UA"/>
        </w:rPr>
        <w:t xml:space="preserve"> склали </w:t>
      </w:r>
      <w:r>
        <w:rPr>
          <w:rFonts w:ascii="Times New Roman" w:hAnsi="Times New Roman"/>
          <w:sz w:val="26"/>
          <w:szCs w:val="26"/>
          <w:lang w:val="uk-UA"/>
        </w:rPr>
        <w:t>647,6</w:t>
      </w:r>
      <w:r w:rsidRPr="008E04D6">
        <w:rPr>
          <w:rFonts w:ascii="Times New Roman" w:hAnsi="Times New Roman"/>
          <w:sz w:val="26"/>
          <w:szCs w:val="26"/>
          <w:lang w:val="uk-UA"/>
        </w:rPr>
        <w:t xml:space="preserve"> тис. гривень при річному плані </w:t>
      </w:r>
      <w:r>
        <w:rPr>
          <w:rFonts w:ascii="Times New Roman" w:hAnsi="Times New Roman"/>
          <w:sz w:val="26"/>
          <w:szCs w:val="26"/>
          <w:lang w:val="uk-UA"/>
        </w:rPr>
        <w:t>4456,7</w:t>
      </w:r>
      <w:r w:rsidRPr="008E04D6">
        <w:rPr>
          <w:rFonts w:ascii="Times New Roman" w:hAnsi="Times New Roman"/>
          <w:sz w:val="26"/>
          <w:szCs w:val="26"/>
          <w:lang w:val="uk-UA"/>
        </w:rPr>
        <w:t xml:space="preserve"> тис. гривень, що складає </w:t>
      </w:r>
      <w:r>
        <w:rPr>
          <w:rFonts w:ascii="Times New Roman" w:hAnsi="Times New Roman"/>
          <w:sz w:val="26"/>
          <w:szCs w:val="26"/>
          <w:lang w:val="uk-UA"/>
        </w:rPr>
        <w:t>14,5</w:t>
      </w:r>
      <w:r w:rsidRPr="008E04D6">
        <w:rPr>
          <w:rFonts w:ascii="Times New Roman" w:hAnsi="Times New Roman"/>
          <w:sz w:val="26"/>
          <w:szCs w:val="26"/>
          <w:lang w:val="uk-UA"/>
        </w:rPr>
        <w:t xml:space="preserve"> відсотка, у тому числі власні надходження бюджетних установ – </w:t>
      </w:r>
      <w:r>
        <w:rPr>
          <w:rFonts w:ascii="Times New Roman" w:hAnsi="Times New Roman"/>
          <w:sz w:val="26"/>
          <w:szCs w:val="26"/>
          <w:lang w:val="uk-UA"/>
        </w:rPr>
        <w:t>558,6</w:t>
      </w:r>
      <w:r w:rsidRPr="008E04D6">
        <w:rPr>
          <w:rFonts w:ascii="Times New Roman" w:hAnsi="Times New Roman"/>
          <w:sz w:val="26"/>
          <w:szCs w:val="26"/>
          <w:lang w:val="uk-UA"/>
        </w:rPr>
        <w:t xml:space="preserve"> тис. гривень.</w:t>
      </w:r>
    </w:p>
    <w:p w:rsidR="000A0CCA" w:rsidRPr="00183669" w:rsidRDefault="000A0CCA" w:rsidP="00995FE2">
      <w:pPr>
        <w:pStyle w:val="NoSpacing"/>
        <w:jc w:val="both"/>
        <w:rPr>
          <w:rFonts w:ascii="Times New Roman" w:hAnsi="Times New Roman"/>
          <w:sz w:val="26"/>
          <w:szCs w:val="26"/>
          <w:lang w:val="uk-UA"/>
        </w:rPr>
      </w:pPr>
      <w:r>
        <w:rPr>
          <w:rFonts w:ascii="Times New Roman" w:hAnsi="Times New Roman"/>
          <w:sz w:val="26"/>
          <w:szCs w:val="26"/>
          <w:lang w:val="uk-UA"/>
        </w:rPr>
        <w:t xml:space="preserve">      </w:t>
      </w:r>
      <w:r w:rsidRPr="008E04D6">
        <w:rPr>
          <w:rFonts w:ascii="Times New Roman" w:hAnsi="Times New Roman"/>
          <w:sz w:val="26"/>
          <w:szCs w:val="26"/>
          <w:lang w:val="uk-UA"/>
        </w:rPr>
        <w:t xml:space="preserve">Видатки спеціального фонду виконано в сумі </w:t>
      </w:r>
      <w:r>
        <w:rPr>
          <w:rFonts w:ascii="Times New Roman" w:hAnsi="Times New Roman"/>
          <w:sz w:val="26"/>
          <w:szCs w:val="26"/>
          <w:lang w:val="uk-UA"/>
        </w:rPr>
        <w:t>599,4</w:t>
      </w:r>
      <w:r w:rsidRPr="008E04D6">
        <w:rPr>
          <w:rFonts w:ascii="Times New Roman" w:hAnsi="Times New Roman"/>
          <w:sz w:val="26"/>
          <w:szCs w:val="26"/>
          <w:lang w:val="uk-UA"/>
        </w:rPr>
        <w:t xml:space="preserve"> тис. гривень, </w:t>
      </w:r>
      <w:r w:rsidRPr="00183669">
        <w:rPr>
          <w:rFonts w:ascii="Times New Roman" w:hAnsi="Times New Roman"/>
          <w:sz w:val="26"/>
          <w:szCs w:val="26"/>
          <w:lang w:val="uk-UA"/>
        </w:rPr>
        <w:t xml:space="preserve">у тому числі за рахунок власних надходжень бюджетних установ - у сумі 549,6 тис. гривень </w:t>
      </w:r>
      <w:r w:rsidRPr="000600F5">
        <w:rPr>
          <w:rFonts w:ascii="Times New Roman" w:hAnsi="Times New Roman"/>
          <w:sz w:val="26"/>
          <w:szCs w:val="26"/>
        </w:rPr>
        <w:t xml:space="preserve">         </w:t>
      </w:r>
      <w:r w:rsidRPr="00183669">
        <w:rPr>
          <w:rFonts w:ascii="Times New Roman" w:hAnsi="Times New Roman"/>
          <w:sz w:val="26"/>
          <w:szCs w:val="26"/>
          <w:lang w:val="uk-UA"/>
        </w:rPr>
        <w:t>(91,7 відсотка).</w:t>
      </w:r>
    </w:p>
    <w:p w:rsidR="000A0CCA" w:rsidRPr="008E04D6" w:rsidRDefault="000A0CCA" w:rsidP="008E04D6">
      <w:pPr>
        <w:pStyle w:val="NoSpacing"/>
        <w:jc w:val="both"/>
        <w:rPr>
          <w:rFonts w:ascii="Times New Roman" w:hAnsi="Times New Roman"/>
          <w:sz w:val="26"/>
          <w:szCs w:val="26"/>
          <w:lang w:val="uk-UA"/>
        </w:rPr>
      </w:pPr>
      <w:r w:rsidRPr="00606966">
        <w:rPr>
          <w:rFonts w:ascii="Times New Roman" w:hAnsi="Times New Roman"/>
          <w:sz w:val="26"/>
          <w:szCs w:val="26"/>
          <w:lang w:val="uk-UA"/>
        </w:rPr>
        <w:t xml:space="preserve">       </w:t>
      </w:r>
      <w:r>
        <w:rPr>
          <w:rFonts w:ascii="Times New Roman" w:hAnsi="Times New Roman"/>
          <w:sz w:val="26"/>
          <w:szCs w:val="26"/>
          <w:lang w:val="uk-UA"/>
        </w:rPr>
        <w:t>Н</w:t>
      </w:r>
      <w:r w:rsidRPr="00606966">
        <w:rPr>
          <w:rFonts w:ascii="Times New Roman" w:hAnsi="Times New Roman"/>
          <w:sz w:val="26"/>
          <w:szCs w:val="26"/>
          <w:lang w:val="uk-UA"/>
        </w:rPr>
        <w:t>а видатки розвитку спрямовано 49,8 тис. гривень, або 8,3 відсотка від загального обсягу видатків спеціального фонду звітного періоду.</w:t>
      </w:r>
    </w:p>
    <w:p w:rsidR="000A0CCA" w:rsidRPr="008E04D6" w:rsidRDefault="000A0CCA" w:rsidP="008E04D6">
      <w:pPr>
        <w:pStyle w:val="NoSpacing"/>
        <w:jc w:val="both"/>
        <w:rPr>
          <w:rFonts w:ascii="Times New Roman" w:hAnsi="Times New Roman"/>
          <w:color w:val="FF6600"/>
          <w:sz w:val="26"/>
          <w:szCs w:val="26"/>
          <w:lang w:val="uk-UA"/>
        </w:rPr>
      </w:pPr>
      <w:r>
        <w:rPr>
          <w:rFonts w:ascii="Times New Roman" w:hAnsi="Times New Roman"/>
          <w:sz w:val="26"/>
          <w:szCs w:val="26"/>
          <w:lang w:val="uk-UA"/>
        </w:rPr>
        <w:t xml:space="preserve">       Станом на 01 квітня </w:t>
      </w:r>
      <w:r w:rsidRPr="008E04D6">
        <w:rPr>
          <w:rFonts w:ascii="Times New Roman" w:hAnsi="Times New Roman"/>
          <w:sz w:val="26"/>
          <w:szCs w:val="26"/>
          <w:lang w:val="uk-UA"/>
        </w:rPr>
        <w:t xml:space="preserve">2021 року дебіторська та кредиторська  заборгованість  по  видаткам  відсутня. </w:t>
      </w:r>
    </w:p>
    <w:p w:rsidR="000A0CCA" w:rsidRPr="008E04D6" w:rsidRDefault="000A0CCA" w:rsidP="00857A00">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Керуючись статтею 80 Бюджет</w:t>
      </w:r>
      <w:r>
        <w:rPr>
          <w:rFonts w:ascii="Times New Roman" w:hAnsi="Times New Roman"/>
          <w:sz w:val="26"/>
          <w:szCs w:val="26"/>
          <w:lang w:val="uk-UA"/>
        </w:rPr>
        <w:t xml:space="preserve">ного кодексу України, </w:t>
      </w:r>
      <w:bookmarkStart w:id="0" w:name="_GoBack"/>
      <w:bookmarkEnd w:id="0"/>
      <w:r>
        <w:rPr>
          <w:rFonts w:ascii="Times New Roman" w:hAnsi="Times New Roman"/>
          <w:sz w:val="26"/>
          <w:szCs w:val="26"/>
          <w:lang w:val="uk-UA"/>
        </w:rPr>
        <w:t xml:space="preserve"> статтею 26</w:t>
      </w:r>
      <w:r w:rsidRPr="008E04D6">
        <w:rPr>
          <w:rFonts w:ascii="Times New Roman" w:hAnsi="Times New Roman"/>
          <w:sz w:val="26"/>
          <w:szCs w:val="26"/>
          <w:lang w:val="uk-UA"/>
        </w:rPr>
        <w:t xml:space="preserve"> Закону України “Про місцеве самовря</w:t>
      </w:r>
      <w:r>
        <w:rPr>
          <w:rFonts w:ascii="Times New Roman" w:hAnsi="Times New Roman"/>
          <w:sz w:val="26"/>
          <w:szCs w:val="26"/>
          <w:lang w:val="uk-UA"/>
        </w:rPr>
        <w:t xml:space="preserve">дування в Україні”,  міська рада </w:t>
      </w:r>
    </w:p>
    <w:p w:rsidR="000A0CCA" w:rsidRPr="008E04D6" w:rsidRDefault="000A0CCA" w:rsidP="008E04D6">
      <w:pPr>
        <w:pStyle w:val="NoSpacing"/>
        <w:jc w:val="both"/>
        <w:rPr>
          <w:rFonts w:ascii="Times New Roman" w:hAnsi="Times New Roman"/>
          <w:sz w:val="26"/>
          <w:szCs w:val="26"/>
          <w:lang w:val="uk-UA"/>
        </w:rPr>
      </w:pPr>
    </w:p>
    <w:p w:rsidR="000A0CCA" w:rsidRPr="000600F5" w:rsidRDefault="000A0CCA" w:rsidP="008E04D6">
      <w:pPr>
        <w:pStyle w:val="NoSpacing"/>
        <w:jc w:val="both"/>
        <w:rPr>
          <w:rFonts w:ascii="Times New Roman" w:hAnsi="Times New Roman"/>
          <w:b/>
          <w:sz w:val="28"/>
          <w:szCs w:val="28"/>
          <w:lang w:val="uk-UA"/>
        </w:rPr>
      </w:pPr>
      <w:r w:rsidRPr="000600F5">
        <w:rPr>
          <w:rFonts w:ascii="Times New Roman" w:hAnsi="Times New Roman"/>
          <w:sz w:val="26"/>
          <w:szCs w:val="26"/>
          <w:lang w:val="uk-UA"/>
        </w:rPr>
        <w:t xml:space="preserve">                                                        </w:t>
      </w:r>
      <w:r>
        <w:rPr>
          <w:rFonts w:ascii="Times New Roman" w:hAnsi="Times New Roman"/>
          <w:b/>
          <w:sz w:val="28"/>
          <w:szCs w:val="28"/>
          <w:lang w:val="uk-UA"/>
        </w:rPr>
        <w:t>В И Р І Ш И ЛА</w:t>
      </w:r>
      <w:r w:rsidRPr="000600F5">
        <w:rPr>
          <w:rFonts w:ascii="Times New Roman" w:hAnsi="Times New Roman"/>
          <w:b/>
          <w:sz w:val="28"/>
          <w:szCs w:val="28"/>
          <w:lang w:val="uk-UA"/>
        </w:rPr>
        <w:t>:</w:t>
      </w:r>
    </w:p>
    <w:p w:rsidR="000A0CCA" w:rsidRPr="008E04D6" w:rsidRDefault="000A0CCA" w:rsidP="00857A00">
      <w:pPr>
        <w:pStyle w:val="NoSpacing"/>
        <w:jc w:val="both"/>
        <w:rPr>
          <w:rFonts w:ascii="Times New Roman" w:hAnsi="Times New Roman"/>
          <w:sz w:val="26"/>
          <w:szCs w:val="26"/>
          <w:lang w:val="uk-UA"/>
        </w:rPr>
      </w:pPr>
      <w:r>
        <w:rPr>
          <w:rFonts w:ascii="Times New Roman" w:hAnsi="Times New Roman"/>
          <w:sz w:val="26"/>
          <w:szCs w:val="26"/>
          <w:lang w:val="uk-UA"/>
        </w:rPr>
        <w:t xml:space="preserve">          1. Затвердити</w:t>
      </w:r>
      <w:r w:rsidRPr="008E04D6">
        <w:rPr>
          <w:rFonts w:ascii="Times New Roman" w:hAnsi="Times New Roman"/>
          <w:sz w:val="26"/>
          <w:szCs w:val="26"/>
          <w:lang w:val="uk-UA"/>
        </w:rPr>
        <w:t xml:space="preserve"> звіт про виконання бюджету Бериславської міської</w:t>
      </w:r>
      <w:r>
        <w:rPr>
          <w:rFonts w:ascii="Times New Roman" w:hAnsi="Times New Roman"/>
          <w:sz w:val="26"/>
          <w:szCs w:val="26"/>
          <w:lang w:val="uk-UA"/>
        </w:rPr>
        <w:t xml:space="preserve"> територіальної громади</w:t>
      </w:r>
      <w:r w:rsidRPr="008E04D6">
        <w:rPr>
          <w:rFonts w:ascii="Times New Roman" w:hAnsi="Times New Roman"/>
          <w:sz w:val="26"/>
          <w:szCs w:val="26"/>
          <w:lang w:val="uk-UA"/>
        </w:rPr>
        <w:t xml:space="preserve"> за </w:t>
      </w:r>
      <w:r>
        <w:rPr>
          <w:rFonts w:ascii="Times New Roman" w:hAnsi="Times New Roman"/>
          <w:sz w:val="26"/>
          <w:szCs w:val="26"/>
          <w:lang w:val="uk-UA"/>
        </w:rPr>
        <w:t xml:space="preserve">І квартал </w:t>
      </w:r>
      <w:r w:rsidRPr="008E04D6">
        <w:rPr>
          <w:rFonts w:ascii="Times New Roman" w:hAnsi="Times New Roman"/>
          <w:sz w:val="26"/>
          <w:szCs w:val="26"/>
          <w:lang w:val="uk-UA"/>
        </w:rPr>
        <w:t>202</w:t>
      </w:r>
      <w:r>
        <w:rPr>
          <w:rFonts w:ascii="Times New Roman" w:hAnsi="Times New Roman"/>
          <w:sz w:val="26"/>
          <w:szCs w:val="26"/>
          <w:lang w:val="uk-UA"/>
        </w:rPr>
        <w:t>1 року</w:t>
      </w:r>
      <w:r w:rsidRPr="008E04D6">
        <w:rPr>
          <w:rFonts w:ascii="Times New Roman" w:hAnsi="Times New Roman"/>
          <w:sz w:val="26"/>
          <w:szCs w:val="26"/>
          <w:lang w:val="uk-UA"/>
        </w:rPr>
        <w:t xml:space="preserve"> </w:t>
      </w:r>
      <w:r w:rsidRPr="008E04D6">
        <w:rPr>
          <w:rFonts w:ascii="Times New Roman" w:hAnsi="Times New Roman"/>
          <w:spacing w:val="-8"/>
          <w:sz w:val="26"/>
          <w:szCs w:val="26"/>
          <w:lang w:val="uk-UA"/>
        </w:rPr>
        <w:t xml:space="preserve">по доходах і видатках загального фонду в сумах </w:t>
      </w:r>
      <w:r>
        <w:rPr>
          <w:rFonts w:ascii="Times New Roman" w:hAnsi="Times New Roman"/>
          <w:spacing w:val="-8"/>
          <w:sz w:val="26"/>
          <w:szCs w:val="26"/>
          <w:lang w:val="uk-UA"/>
        </w:rPr>
        <w:t>39298,</w:t>
      </w:r>
      <w:r w:rsidRPr="00417211">
        <w:rPr>
          <w:rFonts w:ascii="Times New Roman" w:hAnsi="Times New Roman"/>
          <w:spacing w:val="-8"/>
          <w:sz w:val="26"/>
          <w:szCs w:val="26"/>
          <w:lang w:val="uk-UA"/>
        </w:rPr>
        <w:t>6 тис. гривень та  32728,0 тис. гривень</w:t>
      </w:r>
      <w:r w:rsidRPr="00417211">
        <w:rPr>
          <w:rFonts w:ascii="Times New Roman" w:hAnsi="Times New Roman"/>
          <w:sz w:val="26"/>
          <w:szCs w:val="26"/>
          <w:lang w:val="uk-UA"/>
        </w:rPr>
        <w:t xml:space="preserve"> відповідно, з перевищенням доходів над видатками </w:t>
      </w:r>
      <w:r>
        <w:rPr>
          <w:rFonts w:ascii="Times New Roman" w:hAnsi="Times New Roman"/>
          <w:sz w:val="26"/>
          <w:szCs w:val="26"/>
          <w:lang w:val="uk-UA"/>
        </w:rPr>
        <w:t>у</w:t>
      </w:r>
      <w:r w:rsidRPr="00417211">
        <w:rPr>
          <w:rFonts w:ascii="Times New Roman" w:hAnsi="Times New Roman"/>
          <w:sz w:val="26"/>
          <w:szCs w:val="26"/>
          <w:lang w:val="uk-UA"/>
        </w:rPr>
        <w:t xml:space="preserve"> сумі 6570,1 тис. гривень; </w:t>
      </w:r>
      <w:r w:rsidRPr="00417211">
        <w:rPr>
          <w:rFonts w:ascii="Times New Roman" w:hAnsi="Times New Roman"/>
          <w:spacing w:val="-8"/>
          <w:sz w:val="26"/>
          <w:szCs w:val="26"/>
          <w:lang w:val="uk-UA"/>
        </w:rPr>
        <w:t xml:space="preserve">по доходах </w:t>
      </w:r>
      <w:r>
        <w:rPr>
          <w:rFonts w:ascii="Times New Roman" w:hAnsi="Times New Roman"/>
          <w:spacing w:val="-8"/>
          <w:sz w:val="26"/>
          <w:szCs w:val="26"/>
          <w:lang w:val="uk-UA"/>
        </w:rPr>
        <w:t>та</w:t>
      </w:r>
      <w:r w:rsidRPr="00417211">
        <w:rPr>
          <w:rFonts w:ascii="Times New Roman" w:hAnsi="Times New Roman"/>
          <w:spacing w:val="-8"/>
          <w:sz w:val="26"/>
          <w:szCs w:val="26"/>
          <w:lang w:val="uk-UA"/>
        </w:rPr>
        <w:t xml:space="preserve"> видатках спеціального фонду в сумах 647,6 тис. гривень</w:t>
      </w:r>
      <w:r w:rsidRPr="00417211">
        <w:rPr>
          <w:rFonts w:ascii="Times New Roman" w:hAnsi="Times New Roman"/>
          <w:sz w:val="26"/>
          <w:szCs w:val="26"/>
          <w:lang w:val="uk-UA"/>
        </w:rPr>
        <w:t xml:space="preserve"> та 599,4 тис. гривень відповідно, з перевищенням доходів над видатками </w:t>
      </w:r>
      <w:r>
        <w:rPr>
          <w:rFonts w:ascii="Times New Roman" w:hAnsi="Times New Roman"/>
          <w:sz w:val="26"/>
          <w:szCs w:val="26"/>
          <w:lang w:val="uk-UA"/>
        </w:rPr>
        <w:t>у</w:t>
      </w:r>
      <w:r w:rsidRPr="00417211">
        <w:rPr>
          <w:rFonts w:ascii="Times New Roman" w:hAnsi="Times New Roman"/>
          <w:sz w:val="26"/>
          <w:szCs w:val="26"/>
          <w:lang w:val="uk-UA"/>
        </w:rPr>
        <w:t xml:space="preserve"> сумі 48,2</w:t>
      </w:r>
      <w:r>
        <w:rPr>
          <w:rFonts w:ascii="Times New Roman" w:hAnsi="Times New Roman"/>
          <w:sz w:val="26"/>
          <w:szCs w:val="26"/>
          <w:lang w:val="uk-UA"/>
        </w:rPr>
        <w:t xml:space="preserve"> тис. гривень, та винести його на розгляд міської ради.</w:t>
      </w:r>
    </w:p>
    <w:p w:rsidR="000A0CCA" w:rsidRPr="00857A00" w:rsidRDefault="000A0CCA" w:rsidP="00857A00">
      <w:pPr>
        <w:tabs>
          <w:tab w:val="left" w:pos="1134"/>
        </w:tabs>
        <w:spacing w:after="0" w:line="240" w:lineRule="auto"/>
        <w:ind w:firstLine="709"/>
        <w:jc w:val="both"/>
        <w:rPr>
          <w:rFonts w:ascii="Times New Roman" w:hAnsi="Times New Roman"/>
          <w:sz w:val="26"/>
          <w:szCs w:val="26"/>
          <w:lang w:val="uk-UA" w:eastAsia="ru-RU"/>
        </w:rPr>
      </w:pPr>
      <w:r w:rsidRPr="00857A00">
        <w:rPr>
          <w:rFonts w:ascii="Times New Roman" w:hAnsi="Times New Roman"/>
          <w:sz w:val="26"/>
          <w:szCs w:val="26"/>
          <w:lang w:val="uk-UA"/>
        </w:rPr>
        <w:t xml:space="preserve">  2. </w:t>
      </w:r>
      <w:r w:rsidRPr="00857A00">
        <w:rPr>
          <w:rFonts w:ascii="Times New Roman" w:hAnsi="Times New Roman"/>
          <w:sz w:val="26"/>
          <w:szCs w:val="26"/>
          <w:lang w:val="uk-UA" w:eastAsia="ru-RU"/>
        </w:rPr>
        <w:t xml:space="preserve">Контроль за виконанням цього рішення покласти на постійну комісію              </w:t>
      </w:r>
      <w:r w:rsidRPr="00857A00">
        <w:rPr>
          <w:rFonts w:ascii="Times New Roman" w:hAnsi="Times New Roman"/>
          <w:sz w:val="26"/>
          <w:szCs w:val="26"/>
          <w:lang w:val="uk-UA"/>
        </w:rPr>
        <w:t xml:space="preserve">  міської ради з питань </w:t>
      </w:r>
      <w:r w:rsidRPr="00857A00">
        <w:rPr>
          <w:rFonts w:ascii="Times New Roman" w:hAnsi="Times New Roman"/>
          <w:sz w:val="26"/>
          <w:szCs w:val="26"/>
          <w:shd w:val="clear" w:color="auto" w:fill="FFFFFF"/>
          <w:lang w:val="uk-UA"/>
        </w:rPr>
        <w:t>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r w:rsidRPr="00857A00">
        <w:rPr>
          <w:rFonts w:ascii="Times New Roman" w:hAnsi="Times New Roman"/>
          <w:sz w:val="26"/>
          <w:szCs w:val="26"/>
          <w:lang w:val="uk-UA" w:eastAsia="ru-RU"/>
        </w:rPr>
        <w:t>.</w:t>
      </w:r>
    </w:p>
    <w:p w:rsidR="000A0CCA" w:rsidRDefault="000A0CCA" w:rsidP="00857A00">
      <w:pPr>
        <w:pStyle w:val="NoSpacing"/>
        <w:jc w:val="both"/>
        <w:rPr>
          <w:rFonts w:ascii="Times New Roman" w:hAnsi="Times New Roman"/>
          <w:sz w:val="26"/>
          <w:szCs w:val="26"/>
          <w:lang w:val="uk-UA"/>
        </w:rPr>
      </w:pPr>
    </w:p>
    <w:p w:rsidR="000A0CCA" w:rsidRDefault="000A0CCA" w:rsidP="008E04D6">
      <w:pPr>
        <w:pStyle w:val="NoSpacing"/>
        <w:jc w:val="both"/>
        <w:rPr>
          <w:rFonts w:ascii="Times New Roman" w:hAnsi="Times New Roman"/>
          <w:sz w:val="26"/>
          <w:szCs w:val="26"/>
          <w:lang w:val="uk-UA"/>
        </w:rPr>
      </w:pPr>
    </w:p>
    <w:p w:rsidR="000A0CCA" w:rsidRDefault="000A0CCA" w:rsidP="008E04D6">
      <w:pPr>
        <w:pStyle w:val="NoSpacing"/>
        <w:jc w:val="both"/>
        <w:rPr>
          <w:rFonts w:ascii="Times New Roman" w:hAnsi="Times New Roman"/>
          <w:bCs/>
          <w:sz w:val="26"/>
          <w:szCs w:val="26"/>
          <w:lang w:val="uk-UA"/>
        </w:rPr>
      </w:pPr>
      <w:r w:rsidRPr="008E04D6">
        <w:rPr>
          <w:rFonts w:ascii="Times New Roman" w:hAnsi="Times New Roman"/>
          <w:bCs/>
          <w:sz w:val="26"/>
          <w:szCs w:val="26"/>
          <w:lang w:val="uk-UA"/>
        </w:rPr>
        <w:t>Міський голова                                                                 Олександр ШАПОВАЛОВ</w:t>
      </w: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Pr="002D1492" w:rsidRDefault="000A0CCA" w:rsidP="002D1492">
      <w:pPr>
        <w:pStyle w:val="BodyText"/>
        <w:spacing w:line="240" w:lineRule="auto"/>
        <w:ind w:right="-6"/>
        <w:jc w:val="center"/>
        <w:rPr>
          <w:rFonts w:ascii="Times New Roman" w:hAnsi="Times New Roman"/>
          <w:b/>
          <w:bCs/>
          <w:szCs w:val="26"/>
        </w:rPr>
      </w:pPr>
      <w:r w:rsidRPr="002D1492">
        <w:rPr>
          <w:rFonts w:ascii="Times New Roman" w:hAnsi="Times New Roman"/>
          <w:b/>
          <w:bCs/>
          <w:szCs w:val="26"/>
        </w:rPr>
        <w:t>Про підсумки виконання бюджету Бериславської міської територіальної громади за січень - березень 2021 року</w:t>
      </w:r>
    </w:p>
    <w:p w:rsidR="000A0CCA" w:rsidRPr="002D1492" w:rsidRDefault="000A0CCA" w:rsidP="002D1492">
      <w:pPr>
        <w:pStyle w:val="BodyText"/>
        <w:spacing w:line="240" w:lineRule="auto"/>
        <w:ind w:right="5410" w:firstLine="567"/>
        <w:rPr>
          <w:rFonts w:ascii="Times New Roman" w:hAnsi="Times New Roman"/>
          <w:szCs w:val="26"/>
        </w:rPr>
      </w:pPr>
      <w:r w:rsidRPr="002D1492">
        <w:rPr>
          <w:rFonts w:ascii="Times New Roman" w:hAnsi="Times New Roman"/>
          <w:color w:val="333333"/>
          <w:szCs w:val="26"/>
          <w:bdr w:val="none" w:sz="0" w:space="0" w:color="auto" w:frame="1"/>
        </w:rPr>
        <w:t>              </w:t>
      </w:r>
    </w:p>
    <w:p w:rsidR="000A0CCA" w:rsidRPr="002D1492" w:rsidRDefault="000A0CCA" w:rsidP="002D1492">
      <w:pPr>
        <w:shd w:val="clear" w:color="auto" w:fill="FFFFFF"/>
        <w:spacing w:line="240" w:lineRule="auto"/>
        <w:jc w:val="center"/>
        <w:rPr>
          <w:rFonts w:ascii="Times New Roman" w:hAnsi="Times New Roman"/>
          <w:b/>
          <w:bCs/>
          <w:color w:val="333333"/>
          <w:sz w:val="26"/>
          <w:szCs w:val="26"/>
          <w:bdr w:val="none" w:sz="0" w:space="0" w:color="auto" w:frame="1"/>
        </w:rPr>
      </w:pPr>
      <w:r w:rsidRPr="002D1492">
        <w:rPr>
          <w:rFonts w:ascii="Times New Roman" w:hAnsi="Times New Roman"/>
          <w:b/>
          <w:bCs/>
          <w:color w:val="333333"/>
          <w:sz w:val="26"/>
          <w:szCs w:val="26"/>
          <w:bdr w:val="none" w:sz="0" w:space="0" w:color="auto" w:frame="1"/>
        </w:rPr>
        <w:t>Дохідна частина бюджету Бериславської міської територіальної громади</w:t>
      </w:r>
    </w:p>
    <w:p w:rsidR="000A0CCA" w:rsidRPr="007B7862" w:rsidRDefault="000A0CCA" w:rsidP="002D1492">
      <w:pPr>
        <w:shd w:val="clear" w:color="auto" w:fill="FFFFFF"/>
        <w:spacing w:line="240" w:lineRule="auto"/>
        <w:jc w:val="both"/>
        <w:rPr>
          <w:rFonts w:ascii="Times New Roman" w:hAnsi="Times New Roman"/>
          <w:sz w:val="24"/>
          <w:szCs w:val="24"/>
        </w:rPr>
      </w:pPr>
      <w:r w:rsidRPr="007B7862">
        <w:rPr>
          <w:rFonts w:ascii="Times New Roman" w:hAnsi="Times New Roman"/>
          <w:color w:val="333333"/>
          <w:sz w:val="24"/>
          <w:szCs w:val="24"/>
          <w:bdr w:val="none" w:sz="0" w:space="0" w:color="auto" w:frame="1"/>
        </w:rPr>
        <w:t xml:space="preserve">   </w:t>
      </w:r>
      <w:r w:rsidRPr="007B7862">
        <w:rPr>
          <w:rFonts w:ascii="Times New Roman" w:hAnsi="Times New Roman"/>
          <w:sz w:val="24"/>
          <w:szCs w:val="24"/>
          <w:bdr w:val="none" w:sz="0" w:space="0" w:color="auto" w:frame="1"/>
        </w:rPr>
        <w:t xml:space="preserve">За січень-березень 2021 року до загального та спеціального фондів бюджету </w:t>
      </w:r>
      <w:r w:rsidRPr="007B7862">
        <w:rPr>
          <w:rFonts w:ascii="Times New Roman" w:hAnsi="Times New Roman"/>
          <w:bCs/>
          <w:sz w:val="24"/>
          <w:szCs w:val="24"/>
          <w:bdr w:val="none" w:sz="0" w:space="0" w:color="auto" w:frame="1"/>
        </w:rPr>
        <w:t>Бериславської міської територіальної громади</w:t>
      </w:r>
      <w:r w:rsidRPr="007B7862">
        <w:rPr>
          <w:rFonts w:ascii="Times New Roman" w:hAnsi="Times New Roman"/>
          <w:sz w:val="24"/>
          <w:szCs w:val="24"/>
          <w:bdr w:val="none" w:sz="0" w:space="0" w:color="auto" w:frame="1"/>
        </w:rPr>
        <w:t>, враховуючи міжбюджетні трансферти, надійшло 39946,2 тис. грн, у тому числі: до загального фонду – 39298,6 тис. грн (101,4 відсотка до уточненого планового показника – 38760,8 тис. грн), до спеціального фонду – 647,6 тис. грн.</w:t>
      </w:r>
    </w:p>
    <w:p w:rsidR="000A0CCA" w:rsidRPr="007B7862" w:rsidRDefault="000A0CCA" w:rsidP="002D1492">
      <w:pPr>
        <w:shd w:val="clear" w:color="auto" w:fill="FFFFFF"/>
        <w:spacing w:line="240" w:lineRule="auto"/>
        <w:jc w:val="both"/>
        <w:rPr>
          <w:rFonts w:ascii="Times New Roman" w:hAnsi="Times New Roman"/>
          <w:sz w:val="24"/>
          <w:szCs w:val="24"/>
        </w:rPr>
      </w:pPr>
      <w:r w:rsidRPr="007B7862">
        <w:rPr>
          <w:rFonts w:ascii="Times New Roman" w:hAnsi="Times New Roman"/>
          <w:sz w:val="24"/>
          <w:szCs w:val="24"/>
          <w:bdr w:val="none" w:sz="0" w:space="0" w:color="auto" w:frame="1"/>
        </w:rPr>
        <w:t xml:space="preserve">      За І квартал 2021 року обсяг отриманих офіційних трансфертів склав          21094,8 тис. грн, у тому числі: базова дотація – 2090,7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бюджету–439,7 тис. грн; освітня субвенція з державного бюджету– 11762,0 тис грн; субвенція з місцевого бюджету на здійснення переданих видатків у сфері освіти за рахунок коштів освітньої субвенції – 428, тис. грн; субвенція з місцевих бюджетів для осіб з особливими  потребами – 198,2 тис. грн; інші субвенції – 5755,9 тис. грн; субвенція з місцевого бюджету на здійснення підтримки окремих закладів у системі охорони здоров’я за рахунок  відповідної субвенції з державного бюджету – 420,3 тис. грн.</w:t>
      </w:r>
    </w:p>
    <w:p w:rsidR="000A0CCA" w:rsidRPr="007B7862" w:rsidRDefault="000A0CCA" w:rsidP="002D1492">
      <w:pPr>
        <w:pStyle w:val="BodyTextIndent"/>
        <w:spacing w:after="0"/>
        <w:ind w:left="0" w:firstLine="283"/>
        <w:jc w:val="both"/>
      </w:pPr>
      <w:r w:rsidRPr="007B7862">
        <w:rPr>
          <w:bdr w:val="none" w:sz="0" w:space="0" w:color="auto" w:frame="1"/>
        </w:rPr>
        <w:t xml:space="preserve">       Обсяг власних та закріплених надходжень загального фонду бюджету</w:t>
      </w:r>
      <w:r w:rsidRPr="007B7862">
        <w:rPr>
          <w:bCs/>
          <w:bdr w:val="none" w:sz="0" w:space="0" w:color="auto" w:frame="1"/>
        </w:rPr>
        <w:t xml:space="preserve"> Бериславської міської територіальної громади</w:t>
      </w:r>
      <w:r w:rsidRPr="007B7862">
        <w:rPr>
          <w:bdr w:val="none" w:sz="0" w:space="0" w:color="auto" w:frame="1"/>
        </w:rPr>
        <w:t xml:space="preserve"> за І квартал 2021 року становить 18203,8 тис. грн, при плані – 17461,0 тис. грн, що становить 104,25 відсотка. </w:t>
      </w:r>
      <w:r w:rsidRPr="007B7862">
        <w:t>Понад план отримано 742,8 тис. грн.</w:t>
      </w:r>
      <w:r w:rsidRPr="007B7862">
        <w:rPr>
          <w:noProof/>
        </w:rPr>
        <w:t xml:space="preserve"> Затверджені річні планові показники виконані на 25,8%. </w:t>
      </w:r>
      <w:r w:rsidRPr="007B7862">
        <w:t>Власні надходження в розрахунку на 1 жителя склали – 996,4 грн          (18269 чол.).</w:t>
      </w:r>
    </w:p>
    <w:p w:rsidR="000A0CCA" w:rsidRPr="007B7862" w:rsidRDefault="000A0CCA" w:rsidP="002D1492">
      <w:pPr>
        <w:pStyle w:val="BodyTextIndent"/>
        <w:spacing w:after="0"/>
        <w:ind w:left="0" w:firstLine="283"/>
        <w:jc w:val="both"/>
      </w:pPr>
      <w:r w:rsidRPr="007B7862">
        <w:t>За І квартал 2021 року в порівнянні з відповідним періодом минулого року  надходження доходів загального фонду міського бюджету (без трансфертів) збільшилися на 3039,7 тис. грн , або на 20,0%.</w:t>
      </w:r>
    </w:p>
    <w:p w:rsidR="000A0CCA" w:rsidRPr="007B7862" w:rsidRDefault="000A0CCA" w:rsidP="002D1492">
      <w:pPr>
        <w:pStyle w:val="a"/>
        <w:jc w:val="both"/>
        <w:rPr>
          <w:shd w:val="clear" w:color="auto" w:fill="FFFFFF"/>
        </w:rPr>
      </w:pPr>
      <w:r w:rsidRPr="007B7862">
        <w:rPr>
          <w:shd w:val="clear" w:color="auto" w:fill="FFFFFF"/>
        </w:rPr>
        <w:t xml:space="preserve">       У структурі власних доходів найбільшу питому вагу займають:</w:t>
      </w:r>
    </w:p>
    <w:p w:rsidR="000A0CCA" w:rsidRPr="007B7862" w:rsidRDefault="000A0CCA" w:rsidP="002D1492">
      <w:pPr>
        <w:pStyle w:val="a"/>
        <w:jc w:val="both"/>
      </w:pPr>
      <w:r w:rsidRPr="007B7862">
        <w:rPr>
          <w:shd w:val="clear" w:color="auto" w:fill="FFFFFF"/>
        </w:rPr>
        <w:t>-</w:t>
      </w:r>
      <w:r w:rsidRPr="007B7862">
        <w:t xml:space="preserve"> податок на доходи фізичних осіб (66,1%), </w:t>
      </w:r>
    </w:p>
    <w:p w:rsidR="000A0CCA" w:rsidRPr="007B7862" w:rsidRDefault="000A0CCA" w:rsidP="002D1492">
      <w:pPr>
        <w:pStyle w:val="a"/>
        <w:jc w:val="both"/>
      </w:pPr>
      <w:r w:rsidRPr="007B7862">
        <w:t xml:space="preserve">- єдиний податок (16,8%), </w:t>
      </w:r>
    </w:p>
    <w:p w:rsidR="000A0CCA" w:rsidRPr="007B7862" w:rsidRDefault="000A0CCA" w:rsidP="002D1492">
      <w:pPr>
        <w:pStyle w:val="a"/>
        <w:jc w:val="both"/>
      </w:pPr>
      <w:r w:rsidRPr="007B7862">
        <w:t xml:space="preserve">- плата за землю (6,9%), </w:t>
      </w:r>
    </w:p>
    <w:p w:rsidR="000A0CCA" w:rsidRPr="007B7862" w:rsidRDefault="000A0CCA" w:rsidP="002D1492">
      <w:pPr>
        <w:pStyle w:val="a"/>
        <w:jc w:val="both"/>
        <w:rPr>
          <w:color w:val="000000"/>
        </w:rPr>
      </w:pPr>
      <w:r w:rsidRPr="007B7862">
        <w:t>- в</w:t>
      </w:r>
      <w:r w:rsidRPr="007B7862">
        <w:rPr>
          <w:color w:val="000000"/>
        </w:rPr>
        <w:t xml:space="preserve">нутрішні податки на товари та послуги (6,8%), </w:t>
      </w:r>
    </w:p>
    <w:p w:rsidR="000A0CCA" w:rsidRPr="007B7862" w:rsidRDefault="000A0CCA" w:rsidP="002D1492">
      <w:pPr>
        <w:pStyle w:val="a"/>
        <w:jc w:val="both"/>
        <w:rPr>
          <w:shd w:val="clear" w:color="auto" w:fill="FFFFFF"/>
        </w:rPr>
      </w:pPr>
      <w:r w:rsidRPr="007B7862">
        <w:rPr>
          <w:color w:val="000000"/>
        </w:rPr>
        <w:t xml:space="preserve">- </w:t>
      </w:r>
      <w:r w:rsidRPr="007B7862">
        <w:rPr>
          <w:shd w:val="clear" w:color="auto" w:fill="FFFFFF"/>
        </w:rPr>
        <w:t xml:space="preserve">неподаткові надходження (2,6%), </w:t>
      </w:r>
    </w:p>
    <w:p w:rsidR="000A0CCA" w:rsidRPr="007B7862" w:rsidRDefault="000A0CCA" w:rsidP="002D1492">
      <w:pPr>
        <w:pStyle w:val="a"/>
        <w:jc w:val="both"/>
      </w:pPr>
      <w:r w:rsidRPr="007B7862">
        <w:rPr>
          <w:shd w:val="clear" w:color="auto" w:fill="FFFFFF"/>
        </w:rPr>
        <w:t>- податок на нерухоме майно (0,8%)</w:t>
      </w:r>
      <w:r w:rsidRPr="007B7862">
        <w:t>.</w:t>
      </w:r>
    </w:p>
    <w:p w:rsidR="000A0CCA" w:rsidRPr="007B7862" w:rsidRDefault="000A0CCA" w:rsidP="002D1492">
      <w:pPr>
        <w:pStyle w:val="a"/>
        <w:jc w:val="both"/>
      </w:pPr>
      <w:r w:rsidRPr="007B7862">
        <w:rPr>
          <w:color w:val="000000"/>
          <w:shd w:val="clear" w:color="auto" w:fill="FFFFFF"/>
        </w:rPr>
        <w:t xml:space="preserve">       </w:t>
      </w:r>
      <w:r w:rsidRPr="007B7862">
        <w:t xml:space="preserve">Податок на доходи фізичних осіб (далі - ПДФО) є базовим джерелом наповнення дохідної частини бюджету територіальної громади. </w:t>
      </w:r>
    </w:p>
    <w:p w:rsidR="000A0CCA" w:rsidRPr="007B7862" w:rsidRDefault="000A0CCA" w:rsidP="002D1492">
      <w:pPr>
        <w:pStyle w:val="BodyText"/>
        <w:spacing w:line="240" w:lineRule="auto"/>
        <w:rPr>
          <w:rFonts w:ascii="Times New Roman" w:hAnsi="Times New Roman"/>
          <w:sz w:val="24"/>
          <w:szCs w:val="24"/>
        </w:rPr>
      </w:pPr>
      <w:r w:rsidRPr="007B7862">
        <w:rPr>
          <w:rFonts w:ascii="Times New Roman" w:hAnsi="Times New Roman"/>
          <w:sz w:val="24"/>
          <w:szCs w:val="24"/>
        </w:rPr>
        <w:t xml:space="preserve">      За звітний період 2021 року надійшло даного податку у сумі 12029,3 тис. грн при уточненому плановому показнику – 11283,1 тис. грн. Виконання становить 106,6%, понад план отримано 746,2 тис. грн.</w:t>
      </w:r>
    </w:p>
    <w:p w:rsidR="000A0CCA" w:rsidRPr="007B7862" w:rsidRDefault="000A0CCA" w:rsidP="002D1492">
      <w:pPr>
        <w:pStyle w:val="BodyText"/>
        <w:spacing w:line="240" w:lineRule="auto"/>
        <w:rPr>
          <w:rFonts w:ascii="Times New Roman" w:hAnsi="Times New Roman"/>
          <w:sz w:val="24"/>
          <w:szCs w:val="24"/>
        </w:rPr>
      </w:pPr>
      <w:r w:rsidRPr="007B7862">
        <w:rPr>
          <w:rFonts w:ascii="Times New Roman" w:hAnsi="Times New Roman"/>
          <w:sz w:val="24"/>
          <w:szCs w:val="24"/>
        </w:rPr>
        <w:t xml:space="preserve">     Порівняно з попереднім роком фактичні надходження податку на доходи фізичних осіб за І квартал 2021 року </w:t>
      </w:r>
      <w:r w:rsidRPr="007B7862">
        <w:rPr>
          <w:rFonts w:ascii="Times New Roman" w:hAnsi="Times New Roman"/>
          <w:bCs/>
          <w:sz w:val="24"/>
          <w:szCs w:val="24"/>
        </w:rPr>
        <w:t xml:space="preserve">(у співставних умовах) </w:t>
      </w:r>
      <w:r w:rsidRPr="007B7862">
        <w:rPr>
          <w:rFonts w:ascii="Times New Roman" w:hAnsi="Times New Roman"/>
          <w:sz w:val="24"/>
          <w:szCs w:val="24"/>
        </w:rPr>
        <w:t>зросли на 32,2%. Додатково до бюджету надійшло 2 932,0 тис. грн.</w:t>
      </w:r>
    </w:p>
    <w:p w:rsidR="000A0CCA" w:rsidRPr="007B7862" w:rsidRDefault="000A0CCA" w:rsidP="002D1492">
      <w:pPr>
        <w:shd w:val="clear" w:color="auto" w:fill="FFFFFF"/>
        <w:spacing w:line="240" w:lineRule="auto"/>
        <w:jc w:val="both"/>
        <w:rPr>
          <w:rFonts w:ascii="Times New Roman" w:hAnsi="Times New Roman"/>
          <w:color w:val="333333"/>
          <w:sz w:val="24"/>
          <w:szCs w:val="24"/>
          <w:bdr w:val="none" w:sz="0" w:space="0" w:color="auto" w:frame="1"/>
        </w:rPr>
      </w:pPr>
      <w:r w:rsidRPr="007B7862">
        <w:rPr>
          <w:rFonts w:ascii="Times New Roman" w:hAnsi="Times New Roman"/>
          <w:color w:val="333333"/>
          <w:sz w:val="24"/>
          <w:szCs w:val="24"/>
          <w:bdr w:val="none" w:sz="0" w:space="0" w:color="auto" w:frame="1"/>
        </w:rPr>
        <w:t xml:space="preserve">    До складу податку на доходи фізичних осіб входять:</w:t>
      </w:r>
    </w:p>
    <w:p w:rsidR="000A0CCA" w:rsidRPr="007B7862" w:rsidRDefault="000A0CCA" w:rsidP="002D1492">
      <w:pPr>
        <w:pStyle w:val="a"/>
        <w:jc w:val="both"/>
        <w:rPr>
          <w:bdr w:val="none" w:sz="0" w:space="0" w:color="auto" w:frame="1"/>
          <w:lang w:val="ru-RU"/>
        </w:rPr>
      </w:pPr>
      <w:r w:rsidRPr="007B7862">
        <w:rPr>
          <w:bdr w:val="none" w:sz="0" w:space="0" w:color="auto" w:frame="1"/>
          <w:lang w:val="ru-RU"/>
        </w:rPr>
        <w:t xml:space="preserve">      - ПДФО, що сплачується податковими агентами, із доходів платника податку у вигляді заробітної плати – 10567,0 тис. грн. (107,2% до плану).</w:t>
      </w:r>
      <w:r w:rsidRPr="007B7862">
        <w:t xml:space="preserve"> Збільшення надходжень зумовлено ростом мінімальної та середньомісячних заробітних плат.</w:t>
      </w:r>
      <w:r w:rsidRPr="007B7862">
        <w:rPr>
          <w:bdr w:val="none" w:sz="0" w:space="0" w:color="auto" w:frame="1"/>
          <w:lang w:val="ru-RU"/>
        </w:rPr>
        <w:t xml:space="preserve"> </w:t>
      </w:r>
      <w:r w:rsidRPr="007B7862">
        <w:rPr>
          <w:bCs/>
        </w:rPr>
        <w:t>Найбільшими платниками податку на доходи найманих працівників є установи та організації бюджетної сфери (62,4%) та підприємства, такі як: ПРАТ «Бериславський машзавод» - 1766,5 тис. грн, ТОВ «Бериславський хлібозавод» - 436,3тис. грн, ТОВ «АТБ - Маркет» - 115,3 тис. грн, ТОВ Херсонгаз» - 117,8 тис. грн, КВУ «Бериславський водоканал» - 93,2 тис. грн, ПП Приорітет - 89,5 тис.грн</w:t>
      </w:r>
      <w:r w:rsidRPr="007B7862">
        <w:rPr>
          <w:bdr w:val="none" w:sz="0" w:space="0" w:color="auto" w:frame="1"/>
          <w:lang w:val="ru-RU"/>
        </w:rPr>
        <w:t>;</w:t>
      </w:r>
    </w:p>
    <w:p w:rsidR="000A0CCA" w:rsidRPr="007B7862" w:rsidRDefault="000A0CCA" w:rsidP="002D1492">
      <w:pPr>
        <w:shd w:val="clear" w:color="auto" w:fill="FFFFFF"/>
        <w:spacing w:line="240" w:lineRule="auto"/>
        <w:jc w:val="both"/>
        <w:rPr>
          <w:rFonts w:ascii="Times New Roman" w:hAnsi="Times New Roman"/>
          <w:sz w:val="24"/>
          <w:szCs w:val="24"/>
        </w:rPr>
      </w:pPr>
      <w:r w:rsidRPr="007B7862">
        <w:rPr>
          <w:rFonts w:ascii="Times New Roman" w:hAnsi="Times New Roman"/>
          <w:sz w:val="24"/>
          <w:szCs w:val="24"/>
          <w:bdr w:val="none" w:sz="0" w:space="0" w:color="auto" w:frame="1"/>
        </w:rPr>
        <w:t xml:space="preserve">     - ПДФО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 643,7 тис. грн. (102,2 % до плану). Даний податок надходить від ГУНП в Херсонській області, Херсонський ОВК, 13 ДПРЧ;</w:t>
      </w:r>
    </w:p>
    <w:p w:rsidR="000A0CCA" w:rsidRPr="007B7862" w:rsidRDefault="000A0CCA" w:rsidP="002D1492">
      <w:pPr>
        <w:shd w:val="clear" w:color="auto" w:fill="FFFFFF"/>
        <w:spacing w:line="240" w:lineRule="auto"/>
        <w:ind w:right="225"/>
        <w:jc w:val="both"/>
        <w:rPr>
          <w:rFonts w:ascii="Times New Roman" w:hAnsi="Times New Roman"/>
          <w:sz w:val="24"/>
          <w:szCs w:val="24"/>
        </w:rPr>
      </w:pPr>
      <w:r w:rsidRPr="007B7862">
        <w:rPr>
          <w:rFonts w:ascii="Times New Roman" w:hAnsi="Times New Roman"/>
          <w:sz w:val="24"/>
          <w:szCs w:val="24"/>
          <w:bdr w:val="none" w:sz="0" w:space="0" w:color="auto" w:frame="1"/>
        </w:rPr>
        <w:t xml:space="preserve">    - ПДФО, що сплачується податковими агентами, із доходів платника податку інших ніж  заробітна плата – 702,8 тис. грн (107,5% до планових призначень), а саме ТОВ "ЮТС-АГРОПРОДУКТ" – 645,2 тис. грн, ФГ " Житниця Півдня"-           50,2 тис. грн;</w:t>
      </w:r>
    </w:p>
    <w:p w:rsidR="000A0CCA" w:rsidRPr="007B7862" w:rsidRDefault="000A0CCA" w:rsidP="002D1492">
      <w:pPr>
        <w:shd w:val="clear" w:color="auto" w:fill="FFFFFF"/>
        <w:spacing w:line="240" w:lineRule="auto"/>
        <w:ind w:right="225"/>
        <w:jc w:val="both"/>
        <w:rPr>
          <w:rFonts w:ascii="Times New Roman" w:hAnsi="Times New Roman"/>
          <w:sz w:val="24"/>
          <w:szCs w:val="24"/>
          <w:bdr w:val="none" w:sz="0" w:space="0" w:color="auto" w:frame="1"/>
        </w:rPr>
      </w:pPr>
      <w:r w:rsidRPr="007B7862">
        <w:rPr>
          <w:rFonts w:ascii="Times New Roman" w:hAnsi="Times New Roman"/>
          <w:sz w:val="24"/>
          <w:szCs w:val="24"/>
        </w:rPr>
        <w:t xml:space="preserve">    - ПДФО</w:t>
      </w:r>
      <w:r w:rsidRPr="007B7862">
        <w:rPr>
          <w:rFonts w:ascii="Times New Roman" w:hAnsi="Times New Roman"/>
          <w:sz w:val="24"/>
          <w:szCs w:val="24"/>
          <w:bdr w:val="none" w:sz="0" w:space="0" w:color="auto" w:frame="1"/>
        </w:rPr>
        <w:t>, що сплачується фізичними особами за результатами річного декларування – 115,8 тис. грн (81,0 % до плану).</w:t>
      </w:r>
    </w:p>
    <w:p w:rsidR="000A0CCA" w:rsidRPr="007B7862" w:rsidRDefault="000A0CCA" w:rsidP="007B7862">
      <w:pPr>
        <w:tabs>
          <w:tab w:val="left" w:pos="709"/>
        </w:tabs>
        <w:spacing w:line="240" w:lineRule="auto"/>
        <w:jc w:val="both"/>
        <w:rPr>
          <w:rFonts w:ascii="Times New Roman" w:hAnsi="Times New Roman"/>
          <w:sz w:val="24"/>
          <w:szCs w:val="24"/>
        </w:rPr>
      </w:pPr>
      <w:r w:rsidRPr="007B7862">
        <w:rPr>
          <w:rFonts w:ascii="Times New Roman" w:hAnsi="Times New Roman"/>
          <w:snapToGrid w:val="0"/>
          <w:sz w:val="24"/>
          <w:szCs w:val="24"/>
        </w:rPr>
        <w:t xml:space="preserve">          Основні чинники, які впливають на надходження податку на доходи фізичних осіб  є </w:t>
      </w:r>
      <w:r w:rsidRPr="007B7862">
        <w:rPr>
          <w:rFonts w:ascii="Times New Roman" w:hAnsi="Times New Roman"/>
          <w:sz w:val="24"/>
          <w:szCs w:val="24"/>
        </w:rPr>
        <w:t>зростання мінімальної заробітної плати на 20 % до рівня 6000 грн (2020 рік - 5000 грн), встановлення посадового окладу працівника І тарифного розряду ЄТС   у розмірі 2 670 грн проти 2020 року - 2270 грн.</w:t>
      </w:r>
    </w:p>
    <w:p w:rsidR="000A0CCA" w:rsidRPr="007B7862" w:rsidRDefault="000A0CCA" w:rsidP="002D1492">
      <w:pPr>
        <w:spacing w:line="240" w:lineRule="auto"/>
        <w:jc w:val="both"/>
        <w:rPr>
          <w:rFonts w:ascii="Times New Roman" w:hAnsi="Times New Roman"/>
          <w:sz w:val="24"/>
          <w:szCs w:val="24"/>
        </w:rPr>
      </w:pPr>
      <w:r w:rsidRPr="007B7862">
        <w:rPr>
          <w:rFonts w:ascii="Times New Roman" w:hAnsi="Times New Roman"/>
          <w:sz w:val="24"/>
          <w:szCs w:val="24"/>
        </w:rPr>
        <w:t xml:space="preserve">          Податок на прибуток підприємств та фінансових установ комунальної власності у розмірі 100% зараховується до загального фонду бюджету </w:t>
      </w:r>
      <w:r w:rsidRPr="007B7862">
        <w:rPr>
          <w:rFonts w:ascii="Times New Roman" w:hAnsi="Times New Roman"/>
          <w:bCs/>
          <w:sz w:val="24"/>
          <w:szCs w:val="24"/>
          <w:bdr w:val="none" w:sz="0" w:space="0" w:color="auto" w:frame="1"/>
        </w:rPr>
        <w:t>Бериславської міської територіальної громади</w:t>
      </w:r>
      <w:r w:rsidRPr="007B7862">
        <w:rPr>
          <w:rFonts w:ascii="Times New Roman" w:hAnsi="Times New Roman"/>
          <w:sz w:val="24"/>
          <w:szCs w:val="24"/>
        </w:rPr>
        <w:t>.</w:t>
      </w:r>
    </w:p>
    <w:p w:rsidR="000A0CCA" w:rsidRPr="007B7862" w:rsidRDefault="000A0CCA" w:rsidP="002D1492">
      <w:pPr>
        <w:spacing w:line="240" w:lineRule="auto"/>
        <w:jc w:val="both"/>
        <w:rPr>
          <w:rFonts w:ascii="Times New Roman" w:hAnsi="Times New Roman"/>
          <w:sz w:val="24"/>
          <w:szCs w:val="24"/>
        </w:rPr>
      </w:pPr>
      <w:r w:rsidRPr="007B7862">
        <w:rPr>
          <w:rFonts w:ascii="Times New Roman" w:hAnsi="Times New Roman"/>
          <w:sz w:val="24"/>
          <w:szCs w:val="24"/>
        </w:rPr>
        <w:t xml:space="preserve">         У І кварталі 2021 року до бюджету було сплачено податку на прибуток в сумі 7,4 тис. грн сільським житлово-комунальним підприємством "Орфей" за підсумками роботи за 2020 рік внаслідок отримання прибутку – 41,1 тис. грн.</w:t>
      </w:r>
    </w:p>
    <w:p w:rsidR="000A0CCA" w:rsidRPr="007B7862" w:rsidRDefault="000A0CCA" w:rsidP="002D1492">
      <w:pPr>
        <w:shd w:val="clear" w:color="auto" w:fill="FFFFFF"/>
        <w:spacing w:line="240" w:lineRule="auto"/>
        <w:jc w:val="both"/>
        <w:rPr>
          <w:rFonts w:ascii="Times New Roman" w:hAnsi="Times New Roman"/>
          <w:sz w:val="24"/>
          <w:szCs w:val="24"/>
          <w:bdr w:val="none" w:sz="0" w:space="0" w:color="auto" w:frame="1"/>
        </w:rPr>
      </w:pPr>
      <w:r w:rsidRPr="007B7862">
        <w:rPr>
          <w:rFonts w:ascii="Times New Roman" w:hAnsi="Times New Roman"/>
          <w:sz w:val="24"/>
          <w:szCs w:val="24"/>
          <w:bdr w:val="none" w:sz="0" w:space="0" w:color="auto" w:frame="1"/>
        </w:rPr>
        <w:t xml:space="preserve">         Рентної плати та плата за інших природних ресурсів надійшло 2,6 тис. грн, що складає 100,1 відсотка до планових призначень звітного періоду.</w:t>
      </w:r>
    </w:p>
    <w:p w:rsidR="000A0CCA" w:rsidRPr="007B7862" w:rsidRDefault="000A0CCA" w:rsidP="002D1492">
      <w:pPr>
        <w:pStyle w:val="NormalWeb"/>
        <w:spacing w:before="120" w:beforeAutospacing="0" w:after="0" w:afterAutospacing="0"/>
        <w:jc w:val="both"/>
        <w:rPr>
          <w:b/>
        </w:rPr>
      </w:pPr>
      <w:r w:rsidRPr="007B7862">
        <w:rPr>
          <w:b/>
          <w:lang w:val="ru-RU"/>
        </w:rPr>
        <w:t xml:space="preserve">                                                      </w:t>
      </w:r>
      <w:r w:rsidRPr="007B7862">
        <w:rPr>
          <w:b/>
        </w:rPr>
        <w:t>Акцизний податок</w:t>
      </w:r>
    </w:p>
    <w:p w:rsidR="000A0CCA" w:rsidRPr="007B7862" w:rsidRDefault="000A0CCA" w:rsidP="002D1492">
      <w:pPr>
        <w:pStyle w:val="NormalWeb"/>
        <w:spacing w:before="0" w:beforeAutospacing="0" w:after="0" w:afterAutospacing="0"/>
        <w:jc w:val="both"/>
      </w:pPr>
      <w:r w:rsidRPr="007B7862">
        <w:rPr>
          <w:bdr w:val="none" w:sz="0" w:space="0" w:color="auto" w:frame="1"/>
          <w:lang w:eastAsia="ru-RU"/>
        </w:rPr>
        <w:t xml:space="preserve">         </w:t>
      </w:r>
      <w:r w:rsidRPr="007B7862">
        <w:rPr>
          <w:bdr w:val="none" w:sz="0" w:space="0" w:color="auto" w:frame="1"/>
          <w:lang w:val="ru-RU" w:eastAsia="ru-RU"/>
        </w:rPr>
        <w:t xml:space="preserve">Акцизного податку за звітний період 2021 року надійшло в сумі 1241,6 тис. грн. </w:t>
      </w:r>
      <w:r w:rsidRPr="007B7862">
        <w:t>Плановий показник затверджений у сумі 1221,7 тис. грн. виконаний на 101,6%. Порівняно з плановим показником до загального фонду  бюджету міської територіальної громади надійшло акцизного податку на 19,9 тис. грн. більше.</w:t>
      </w:r>
    </w:p>
    <w:p w:rsidR="000A0CCA" w:rsidRPr="007B7862" w:rsidRDefault="000A0CCA" w:rsidP="002D1492">
      <w:pPr>
        <w:pStyle w:val="NormalWeb"/>
        <w:spacing w:before="0" w:beforeAutospacing="0" w:after="0" w:afterAutospacing="0"/>
        <w:jc w:val="both"/>
      </w:pPr>
      <w:r w:rsidRPr="007B7862">
        <w:t xml:space="preserve">        Фактичні надходження акцизного податку за І квартал 2021 року порівняно з надходженнями за відповідний період 2020 року збільшилися на 22%. До бюджету надійшло даного податку на 223,5 тис. грн більше.</w:t>
      </w:r>
    </w:p>
    <w:p w:rsidR="000A0CCA" w:rsidRPr="007B7862" w:rsidRDefault="000A0CCA" w:rsidP="002D1492">
      <w:pPr>
        <w:shd w:val="clear" w:color="auto" w:fill="FFFFFF"/>
        <w:spacing w:line="240" w:lineRule="auto"/>
        <w:jc w:val="both"/>
        <w:rPr>
          <w:rFonts w:ascii="Times New Roman" w:hAnsi="Times New Roman"/>
          <w:sz w:val="24"/>
          <w:szCs w:val="24"/>
        </w:rPr>
      </w:pPr>
      <w:r w:rsidRPr="007B7862">
        <w:rPr>
          <w:rFonts w:ascii="Times New Roman" w:hAnsi="Times New Roman"/>
          <w:sz w:val="24"/>
          <w:szCs w:val="24"/>
          <w:bdr w:val="none" w:sz="0" w:space="0" w:color="auto" w:frame="1"/>
        </w:rPr>
        <w:t xml:space="preserve">        До складу податку входять такі доходи:</w:t>
      </w:r>
    </w:p>
    <w:p w:rsidR="000A0CCA" w:rsidRPr="007B7862" w:rsidRDefault="000A0CCA" w:rsidP="002D1492">
      <w:pPr>
        <w:shd w:val="clear" w:color="auto" w:fill="FFFFFF"/>
        <w:spacing w:line="240" w:lineRule="auto"/>
        <w:jc w:val="both"/>
        <w:rPr>
          <w:rFonts w:ascii="Times New Roman" w:hAnsi="Times New Roman"/>
          <w:sz w:val="24"/>
          <w:szCs w:val="24"/>
          <w:bdr w:val="none" w:sz="0" w:space="0" w:color="auto" w:frame="1"/>
        </w:rPr>
      </w:pPr>
      <w:r w:rsidRPr="007B7862">
        <w:rPr>
          <w:rFonts w:ascii="Times New Roman" w:hAnsi="Times New Roman"/>
          <w:sz w:val="24"/>
          <w:szCs w:val="24"/>
          <w:bdr w:val="none" w:sz="0" w:space="0" w:color="auto" w:frame="1"/>
        </w:rPr>
        <w:t>    - акцизний податок з вироблених  в Україні підакцизних товарів (пальне) та акцизний податок з ввезених на митну територію України підакцизних товарів (пальне) у  І  кварталі 2021 року  надійшов  в сумі 877,2 тис. грн;</w:t>
      </w:r>
    </w:p>
    <w:p w:rsidR="000A0CCA" w:rsidRPr="007B7862" w:rsidRDefault="000A0CCA" w:rsidP="002D1492">
      <w:pPr>
        <w:shd w:val="clear" w:color="auto" w:fill="FFFFFF"/>
        <w:spacing w:line="240" w:lineRule="auto"/>
        <w:jc w:val="both"/>
        <w:rPr>
          <w:rFonts w:ascii="Times New Roman" w:hAnsi="Times New Roman"/>
          <w:sz w:val="24"/>
          <w:szCs w:val="24"/>
          <w:bdr w:val="none" w:sz="0" w:space="0" w:color="auto" w:frame="1"/>
        </w:rPr>
      </w:pPr>
      <w:r w:rsidRPr="007B7862">
        <w:rPr>
          <w:rFonts w:ascii="Times New Roman" w:hAnsi="Times New Roman"/>
          <w:sz w:val="24"/>
          <w:szCs w:val="24"/>
          <w:bdr w:val="none" w:sz="0" w:space="0" w:color="auto" w:frame="1"/>
        </w:rPr>
        <w:t xml:space="preserve">    - акцизний податок з реалізації суб’єктами господарювання роздрібної торгівлі підакцизних товарів – 364,4 тис. грн (103,6% до плану). Найбільші платники податку є: ТОВ"АТБ-маркет" – 214,9 тис. грн, АВІОН+ ТОВ – 60,7 тис. грн, ТзОВ "ОККО-ДРАЙВ" (заправка) -18,0 тис. грн, СПОЖИВЧИЙ КООПЕРАТИВ "ОЛІМП" – 6,3 тис. грн, ФОП Димченко Олена Григорiвна -14,2 тис. грн. </w:t>
      </w:r>
    </w:p>
    <w:p w:rsidR="000A0CCA" w:rsidRPr="007B7862" w:rsidRDefault="000A0CCA" w:rsidP="002D1492">
      <w:pPr>
        <w:pStyle w:val="NormalWeb"/>
        <w:spacing w:before="0" w:beforeAutospacing="0" w:after="0" w:afterAutospacing="0"/>
        <w:ind w:firstLine="708"/>
        <w:jc w:val="both"/>
      </w:pPr>
      <w:r w:rsidRPr="007B7862">
        <w:t xml:space="preserve">У розрізі видів за січень-березень 2021 року порівняно з відповідним періодом 2020 року спостерігається збільшення надходжень акцизного податку з реалізації пального на суму 190,3 тис. грн, акцизного податку з реалізації алкогольних та тютюнових виробів на 32,8 тис. грн. </w:t>
      </w:r>
    </w:p>
    <w:p w:rsidR="000A0CCA" w:rsidRPr="007B7862" w:rsidRDefault="000A0CCA" w:rsidP="002D1492">
      <w:pPr>
        <w:pStyle w:val="NormalWeb"/>
        <w:spacing w:before="120" w:beforeAutospacing="0" w:after="0" w:afterAutospacing="0"/>
        <w:jc w:val="both"/>
        <w:rPr>
          <w:b/>
        </w:rPr>
      </w:pPr>
      <w:r w:rsidRPr="007B7862">
        <w:t xml:space="preserve">                                                 </w:t>
      </w:r>
      <w:r w:rsidRPr="007B7862">
        <w:rPr>
          <w:b/>
        </w:rPr>
        <w:t>Місцеві податки та збори</w:t>
      </w:r>
    </w:p>
    <w:p w:rsidR="000A0CCA" w:rsidRPr="007B7862" w:rsidRDefault="000A0CCA" w:rsidP="002D1492">
      <w:pPr>
        <w:pStyle w:val="a"/>
        <w:jc w:val="both"/>
      </w:pPr>
      <w:r w:rsidRPr="007B7862">
        <w:t xml:space="preserve">       Місцевим податкам і зборам належить друге місце за обсягом надходжень загального фонду бюджету</w:t>
      </w:r>
      <w:r w:rsidRPr="007B7862">
        <w:rPr>
          <w:bCs/>
          <w:bdr w:val="none" w:sz="0" w:space="0" w:color="auto" w:frame="1"/>
          <w:lang w:val="ru-RU"/>
        </w:rPr>
        <w:t xml:space="preserve"> Бериславської міської територіальної громади</w:t>
      </w:r>
      <w:r w:rsidRPr="007B7862">
        <w:t xml:space="preserve">, питома вага яких становить – 24,5%. </w:t>
      </w:r>
    </w:p>
    <w:p w:rsidR="000A0CCA" w:rsidRPr="007B7862" w:rsidRDefault="000A0CCA" w:rsidP="002D1492">
      <w:pPr>
        <w:pStyle w:val="a"/>
        <w:jc w:val="both"/>
      </w:pPr>
      <w:r w:rsidRPr="007B7862">
        <w:t xml:space="preserve">       Надходження місцевих податків і зборів за звітний період становить ‒ </w:t>
      </w:r>
      <w:r w:rsidRPr="007B7862">
        <w:rPr>
          <w:lang w:val="ru-RU"/>
        </w:rPr>
        <w:t xml:space="preserve">          </w:t>
      </w:r>
      <w:r w:rsidRPr="007B7862">
        <w:t xml:space="preserve">4453,3 тис. грн, або 100,7% до планових показників І кварталу 2021 року. </w:t>
      </w:r>
    </w:p>
    <w:p w:rsidR="000A0CCA" w:rsidRPr="007B7862" w:rsidRDefault="000A0CCA" w:rsidP="002D1492">
      <w:pPr>
        <w:pStyle w:val="a"/>
        <w:jc w:val="both"/>
        <w:rPr>
          <w:color w:val="000000"/>
        </w:rPr>
      </w:pPr>
      <w:r w:rsidRPr="007B7862">
        <w:rPr>
          <w:color w:val="000000"/>
        </w:rPr>
        <w:t xml:space="preserve">      В структурі місцевих податків і зборів за січень-березень поточного року забезпечено надходження по: єдиному податку – 68,6%, орендній платі за землю та земельному податку – 28,3%, податку на нерухоме майно, відмінне від земельної ділянки, туристичному збору – 3,1%.</w:t>
      </w:r>
    </w:p>
    <w:p w:rsidR="000A0CCA" w:rsidRPr="007B7862" w:rsidRDefault="000A0CCA" w:rsidP="002D1492">
      <w:pPr>
        <w:pStyle w:val="a"/>
        <w:jc w:val="both"/>
        <w:rPr>
          <w:bdr w:val="none" w:sz="0" w:space="0" w:color="auto" w:frame="1"/>
          <w:lang w:val="ru-RU"/>
        </w:rPr>
      </w:pPr>
      <w:r w:rsidRPr="007B7862">
        <w:rPr>
          <w:bdr w:val="none" w:sz="0" w:space="0" w:color="auto" w:frame="1"/>
          <w:lang w:val="ru-RU"/>
        </w:rPr>
        <w:t xml:space="preserve">       </w:t>
      </w:r>
      <w:r w:rsidRPr="007B7862">
        <w:t>Відповідно до Податкового кодексу України до місцевих податків та зборів належать два податки (податок на майно, який складається з податку на нерухоме майно, відмінне від земельної ділянки, плати за землю та єдиного податку) та  туристичний збір.</w:t>
      </w:r>
      <w:r w:rsidRPr="007B7862">
        <w:rPr>
          <w:bdr w:val="none" w:sz="0" w:space="0" w:color="auto" w:frame="1"/>
        </w:rPr>
        <w:t xml:space="preserve">  </w:t>
      </w:r>
    </w:p>
    <w:p w:rsidR="000A0CCA" w:rsidRPr="007B7862" w:rsidRDefault="000A0CCA" w:rsidP="002D1492">
      <w:pPr>
        <w:pStyle w:val="a"/>
        <w:jc w:val="both"/>
        <w:rPr>
          <w:bdr w:val="none" w:sz="0" w:space="0" w:color="auto" w:frame="1"/>
          <w:lang w:val="ru-RU"/>
        </w:rPr>
      </w:pPr>
    </w:p>
    <w:p w:rsidR="000A0CCA" w:rsidRPr="007B7862" w:rsidRDefault="000A0CCA" w:rsidP="002D1492">
      <w:pPr>
        <w:pStyle w:val="NormalWeb"/>
        <w:spacing w:before="0" w:beforeAutospacing="0" w:after="0" w:afterAutospacing="0"/>
        <w:ind w:firstLine="709"/>
        <w:jc w:val="both"/>
        <w:rPr>
          <w:b/>
        </w:rPr>
      </w:pPr>
      <w:r w:rsidRPr="007B7862">
        <w:rPr>
          <w:b/>
        </w:rPr>
        <w:t xml:space="preserve">Податок на нерухоме майно, відмінне від земельної ділянки </w:t>
      </w:r>
    </w:p>
    <w:p w:rsidR="000A0CCA" w:rsidRPr="007B7862" w:rsidRDefault="000A0CCA" w:rsidP="002D1492">
      <w:pPr>
        <w:pStyle w:val="a"/>
        <w:jc w:val="both"/>
        <w:rPr>
          <w:bdr w:val="none" w:sz="0" w:space="0" w:color="auto" w:frame="1"/>
          <w:lang w:val="ru-RU"/>
        </w:rPr>
      </w:pPr>
      <w:r w:rsidRPr="007B7862">
        <w:rPr>
          <w:bdr w:val="none" w:sz="0" w:space="0" w:color="auto" w:frame="1"/>
        </w:rPr>
        <w:t xml:space="preserve">       За звітний період </w:t>
      </w:r>
      <w:r w:rsidRPr="007B7862">
        <w:rPr>
          <w:bdr w:val="none" w:sz="0" w:space="0" w:color="auto" w:frame="1"/>
          <w:lang w:val="ru-RU"/>
        </w:rPr>
        <w:t xml:space="preserve">податку на нерухоме майно, відмінне від земельної ділянки за житлову та нежитлову нерухомість </w:t>
      </w:r>
      <w:r w:rsidRPr="007B7862">
        <w:rPr>
          <w:bdr w:val="none" w:sz="0" w:space="0" w:color="auto" w:frame="1"/>
        </w:rPr>
        <w:t>надійшло</w:t>
      </w:r>
      <w:r w:rsidRPr="007B7862">
        <w:rPr>
          <w:bdr w:val="none" w:sz="0" w:space="0" w:color="auto" w:frame="1"/>
          <w:lang w:val="ru-RU"/>
        </w:rPr>
        <w:t xml:space="preserve"> у сумі – 138,5 тис. грн, або 103,6% до планових призначень. Найбільші платники податку є: ПрАТ «БМЗ» - 44,6 тис. грн, ТОВ "АГРОФІРМА ТЕРРАВИНО" - 26,2 тис. грн, ТОВ"БЕРИСЛАВСЬКИЙ ЗЕРНОВИЙ ТЕРМІНАЛ" - 15,6 тис. грн, </w:t>
      </w:r>
      <w:r w:rsidRPr="007B7862">
        <w:t xml:space="preserve">ФОП </w:t>
      </w:r>
      <w:r w:rsidRPr="007B7862">
        <w:rPr>
          <w:bdr w:val="none" w:sz="0" w:space="0" w:color="auto" w:frame="1"/>
          <w:lang w:val="ru-RU"/>
        </w:rPr>
        <w:t>Живиця Руслана Сергіївна - 11,5 тис. грн.</w:t>
      </w:r>
    </w:p>
    <w:p w:rsidR="000A0CCA" w:rsidRPr="007B7862" w:rsidRDefault="000A0CCA" w:rsidP="002D1492">
      <w:pPr>
        <w:pStyle w:val="NormalWeb"/>
        <w:spacing w:before="0" w:beforeAutospacing="0" w:after="0" w:afterAutospacing="0"/>
        <w:jc w:val="both"/>
        <w:rPr>
          <w:b/>
        </w:rPr>
      </w:pPr>
      <w:r w:rsidRPr="007B7862">
        <w:rPr>
          <w:bdr w:val="none" w:sz="0" w:space="0" w:color="auto" w:frame="1"/>
          <w:lang w:val="ru-RU" w:eastAsia="ru-RU"/>
        </w:rPr>
        <w:t xml:space="preserve">      </w:t>
      </w:r>
      <w:r w:rsidRPr="007B7862">
        <w:rPr>
          <w:b/>
        </w:rPr>
        <w:t>Плата за землю</w:t>
      </w:r>
    </w:p>
    <w:p w:rsidR="000A0CCA" w:rsidRPr="007B7862" w:rsidRDefault="000A0CCA" w:rsidP="007B7862">
      <w:pPr>
        <w:jc w:val="both"/>
        <w:rPr>
          <w:rFonts w:ascii="Times New Roman" w:hAnsi="Times New Roman"/>
          <w:sz w:val="24"/>
          <w:szCs w:val="24"/>
        </w:rPr>
      </w:pPr>
      <w:r w:rsidRPr="007B7862">
        <w:rPr>
          <w:rFonts w:ascii="Times New Roman" w:hAnsi="Times New Roman"/>
          <w:sz w:val="24"/>
          <w:szCs w:val="24"/>
        </w:rPr>
        <w:t xml:space="preserve">      Плата за землю складається з земельного податку та орендної плати за земельні ділянки. Платниками податку є власники земельних ділянок, земельних часток (паїв) та землекористувачі. </w:t>
      </w:r>
    </w:p>
    <w:p w:rsidR="000A0CCA" w:rsidRPr="007B7862" w:rsidRDefault="000A0CCA" w:rsidP="002D1492">
      <w:pPr>
        <w:pStyle w:val="NormalWeb"/>
        <w:spacing w:before="0" w:beforeAutospacing="0" w:after="0" w:afterAutospacing="0"/>
        <w:jc w:val="both"/>
      </w:pPr>
      <w:r w:rsidRPr="007B7862">
        <w:t xml:space="preserve">        Протягом І кварталу 2021 року надійшло плати за землю 1258,5 тис. грн, або 101,3% до планових показників за відповідний період (+</w:t>
      </w:r>
      <w:r w:rsidRPr="007B7862">
        <w:rPr>
          <w:noProof/>
        </w:rPr>
        <w:t>16,4</w:t>
      </w:r>
      <w:r w:rsidRPr="007B7862">
        <w:t xml:space="preserve"> тис. грн), та на 134,5 тис. грн менше аналогічних надходжень за 2020 рік. </w:t>
      </w:r>
    </w:p>
    <w:p w:rsidR="000A0CCA" w:rsidRPr="007B7862" w:rsidRDefault="000A0CCA" w:rsidP="002D1492">
      <w:pPr>
        <w:pStyle w:val="NormalWeb"/>
        <w:spacing w:before="0" w:beforeAutospacing="0" w:after="0" w:afterAutospacing="0"/>
        <w:jc w:val="both"/>
      </w:pPr>
      <w:r w:rsidRPr="007B7862">
        <w:t xml:space="preserve">         Плата за землю у розрізі видів надходження сплачена до бюджету так:</w:t>
      </w:r>
    </w:p>
    <w:p w:rsidR="000A0CCA" w:rsidRPr="007B7862" w:rsidRDefault="000A0CCA" w:rsidP="002D1492">
      <w:pPr>
        <w:pStyle w:val="NormalWeb"/>
        <w:numPr>
          <w:ilvl w:val="0"/>
          <w:numId w:val="5"/>
        </w:numPr>
        <w:tabs>
          <w:tab w:val="clear" w:pos="720"/>
          <w:tab w:val="num" w:pos="0"/>
        </w:tabs>
        <w:spacing w:before="0" w:beforeAutospacing="0" w:after="0" w:afterAutospacing="0"/>
        <w:ind w:left="0" w:firstLine="360"/>
        <w:jc w:val="both"/>
      </w:pPr>
      <w:r w:rsidRPr="007B7862">
        <w:t>Земельний податок з юридичних осіб – 160,1 тис. грн (або 12,7 % від його загальної суми плати за землю, що надійшла до бюджету у 1 кварталі 2021 року);</w:t>
      </w:r>
    </w:p>
    <w:p w:rsidR="000A0CCA" w:rsidRPr="007B7862" w:rsidRDefault="000A0CCA" w:rsidP="002D1492">
      <w:pPr>
        <w:pStyle w:val="NormalWeb"/>
        <w:numPr>
          <w:ilvl w:val="0"/>
          <w:numId w:val="5"/>
        </w:numPr>
        <w:tabs>
          <w:tab w:val="clear" w:pos="720"/>
          <w:tab w:val="num" w:pos="0"/>
        </w:tabs>
        <w:spacing w:before="0" w:beforeAutospacing="0" w:after="0" w:afterAutospacing="0"/>
        <w:ind w:left="0" w:firstLine="360"/>
        <w:jc w:val="both"/>
      </w:pPr>
      <w:r w:rsidRPr="007B7862">
        <w:t>Земельний податок з фізичних осіб – 1,5 тис. грн (або 0,1% від його загальної суми плати за землю, що надійшла до бюджету у 1 кварталі 2021 року);</w:t>
      </w:r>
    </w:p>
    <w:p w:rsidR="000A0CCA" w:rsidRPr="007B7862" w:rsidRDefault="000A0CCA" w:rsidP="002D1492">
      <w:pPr>
        <w:pStyle w:val="NormalWeb"/>
        <w:numPr>
          <w:ilvl w:val="0"/>
          <w:numId w:val="5"/>
        </w:numPr>
        <w:tabs>
          <w:tab w:val="clear" w:pos="720"/>
          <w:tab w:val="num" w:pos="0"/>
        </w:tabs>
        <w:spacing w:before="0" w:beforeAutospacing="0" w:after="0" w:afterAutospacing="0"/>
        <w:ind w:left="0" w:firstLine="360"/>
        <w:jc w:val="both"/>
      </w:pPr>
      <w:r w:rsidRPr="007B7862">
        <w:t>Орендна плата за землю з юридичних осіб – 1082,0 тис. грн (або 86,0% від його загальної суми плати за землю, що надійшла до бюджету у 1 кварталі 2021 року);</w:t>
      </w:r>
    </w:p>
    <w:p w:rsidR="000A0CCA" w:rsidRPr="007B7862" w:rsidRDefault="000A0CCA" w:rsidP="002D1492">
      <w:pPr>
        <w:pStyle w:val="NormalWeb"/>
        <w:numPr>
          <w:ilvl w:val="0"/>
          <w:numId w:val="5"/>
        </w:numPr>
        <w:tabs>
          <w:tab w:val="clear" w:pos="720"/>
          <w:tab w:val="num" w:pos="0"/>
          <w:tab w:val="left" w:pos="426"/>
        </w:tabs>
        <w:spacing w:before="0" w:beforeAutospacing="0" w:after="0" w:afterAutospacing="0"/>
        <w:ind w:left="0" w:firstLine="360"/>
        <w:jc w:val="both"/>
        <w:rPr>
          <w:b/>
        </w:rPr>
      </w:pPr>
      <w:r w:rsidRPr="007B7862">
        <w:t>Орендна плата за землю з фізичних осіб – 14,9 тис. грн (або 1,2 % від його загальної суми плати за землю, що надійшла до бюджету у 1 кварталі 2021 року).</w:t>
      </w:r>
    </w:p>
    <w:p w:rsidR="000A0CCA" w:rsidRPr="007B7862" w:rsidRDefault="000A0CCA" w:rsidP="002D1492">
      <w:pPr>
        <w:pStyle w:val="a"/>
        <w:jc w:val="both"/>
        <w:rPr>
          <w:noProof/>
        </w:rPr>
      </w:pPr>
      <w:r w:rsidRPr="007B7862">
        <w:rPr>
          <w:noProof/>
        </w:rPr>
        <w:t xml:space="preserve">     За часткою наповнення у І кварталі 2021 році орендна плата за землю становить 87,2% (1096,9 тис. грн), а земельний податок – 12,8% (161,6 тис. грн). </w:t>
      </w:r>
    </w:p>
    <w:p w:rsidR="000A0CCA" w:rsidRPr="007B7862" w:rsidRDefault="000A0CCA" w:rsidP="002D1492">
      <w:pPr>
        <w:pStyle w:val="a"/>
        <w:jc w:val="both"/>
        <w:rPr>
          <w:noProof/>
        </w:rPr>
      </w:pPr>
      <w:r w:rsidRPr="007B7862">
        <w:rPr>
          <w:noProof/>
          <w:color w:val="000000"/>
        </w:rPr>
        <w:t xml:space="preserve">     Основними платниками (98,7%) плати за землю є юридичі особи платники податку.</w:t>
      </w:r>
    </w:p>
    <w:p w:rsidR="000A0CCA" w:rsidRPr="007B7862" w:rsidRDefault="000A0CCA" w:rsidP="002D1492">
      <w:pPr>
        <w:pStyle w:val="a"/>
        <w:jc w:val="both"/>
        <w:rPr>
          <w:bdr w:val="none" w:sz="0" w:space="0" w:color="auto" w:frame="1"/>
        </w:rPr>
      </w:pPr>
      <w:r w:rsidRPr="007B7862">
        <w:t xml:space="preserve">     У</w:t>
      </w:r>
      <w:r w:rsidRPr="007B7862">
        <w:rPr>
          <w:bdr w:val="none" w:sz="0" w:space="0" w:color="auto" w:frame="1"/>
        </w:rPr>
        <w:t xml:space="preserve"> І кварталі 2021 року надійшло земельного податку з юридичних осіб від 36 підприємств, з яких  найбільшими платниками є: ТОВ «К-2» - 15,8 тис. грн, АТ «Укрзалізниця» 17,2 тис. грн, АТ «Ощадбанк» -13,6 тис. грн, АТ "ХЕРСОНГАЗ"- 11,6 тис. грн, АТ "ХЕРСОНОБЛЕНЕРГО"- 11,4 тис. грн, УКРАЕРОРУХ 7,3 тис. грн.  </w:t>
      </w:r>
    </w:p>
    <w:p w:rsidR="000A0CCA" w:rsidRPr="007B7862" w:rsidRDefault="000A0CCA" w:rsidP="002D1492">
      <w:pPr>
        <w:shd w:val="clear" w:color="auto" w:fill="FFFFFF"/>
        <w:spacing w:line="240" w:lineRule="auto"/>
        <w:jc w:val="both"/>
        <w:rPr>
          <w:rFonts w:ascii="Times New Roman" w:hAnsi="Times New Roman"/>
          <w:sz w:val="24"/>
          <w:szCs w:val="24"/>
          <w:bdr w:val="none" w:sz="0" w:space="0" w:color="auto" w:frame="1"/>
          <w:lang w:val="uk-UA"/>
        </w:rPr>
      </w:pPr>
      <w:r w:rsidRPr="007B7862">
        <w:rPr>
          <w:rFonts w:ascii="Times New Roman" w:hAnsi="Times New Roman"/>
          <w:sz w:val="24"/>
          <w:szCs w:val="24"/>
          <w:bdr w:val="none" w:sz="0" w:space="0" w:color="auto" w:frame="1"/>
          <w:lang w:val="uk-UA"/>
        </w:rPr>
        <w:t xml:space="preserve">     Найбільшими платниками орендної плати за землю є: ТОВ «ЮТС-АГРОПРОДУКТ» 211,4 тис. грн, ПрАТ «БМЗ» - 203,5 тис. грн, ФГ «Юкос і К» - 92,8 тис. грн, ТОВ"БЕРИСЛАВСЬКИЙ ЗЕРНОВИЙ ТЕРМІНАЛ" – 74,6 тис. грн, Ф/Г Оазис 42,0 тис. грн, ФОП Ордіян Армен 3,8 тис. грн, ФОП Кіріченко Т.В. 2,3 тис. грн,  ФОП Гордієнко 2,2 тис. грн.</w:t>
      </w:r>
    </w:p>
    <w:p w:rsidR="000A0CCA" w:rsidRPr="007B7862" w:rsidRDefault="000A0CCA" w:rsidP="002D1492">
      <w:pPr>
        <w:pStyle w:val="NormalWeb"/>
        <w:spacing w:before="120" w:beforeAutospacing="0" w:after="0" w:afterAutospacing="0"/>
        <w:jc w:val="both"/>
        <w:rPr>
          <w:b/>
        </w:rPr>
      </w:pPr>
      <w:r w:rsidRPr="007B7862">
        <w:rPr>
          <w:b/>
        </w:rPr>
        <w:t xml:space="preserve">                                                      Єдиний податок</w:t>
      </w:r>
    </w:p>
    <w:p w:rsidR="000A0CCA" w:rsidRPr="007B7862" w:rsidRDefault="000A0CCA" w:rsidP="002D1492">
      <w:pPr>
        <w:pStyle w:val="a"/>
        <w:jc w:val="both"/>
      </w:pPr>
      <w:r w:rsidRPr="007B7862">
        <w:t xml:space="preserve">        Протягом січня-березня 2021 року до загального фонду бюджету міської територіальної громади надійшло єдиного податку</w:t>
      </w:r>
      <w:r w:rsidRPr="007B7862">
        <w:rPr>
          <w:lang w:val="en-US"/>
        </w:rPr>
        <w:t> </w:t>
      </w:r>
      <w:r w:rsidRPr="007B7862">
        <w:t>–</w:t>
      </w:r>
      <w:r w:rsidRPr="007B7862">
        <w:rPr>
          <w:lang w:val="en-US"/>
        </w:rPr>
        <w:t> </w:t>
      </w:r>
      <w:r w:rsidRPr="007B7862">
        <w:t xml:space="preserve">3053,6 тис. грн, що на 289,3 тис. грн більше аналогічного періоду минулого року (приріст 110,3%). Планові показники І кварталу 2021 року виконано на 100,3%. </w:t>
      </w:r>
    </w:p>
    <w:p w:rsidR="000A0CCA" w:rsidRPr="007B7862" w:rsidRDefault="000A0CCA" w:rsidP="002D1492">
      <w:pPr>
        <w:pStyle w:val="a"/>
        <w:jc w:val="both"/>
      </w:pPr>
      <w:r w:rsidRPr="007B7862">
        <w:t xml:space="preserve">        В структурі єдиного податку найбільшу питому вагу, а саме майже 48,6% складають надходження єдиного податку, сплаченого фізичними особами у сумі 1483,4 тис. грн. </w:t>
      </w:r>
    </w:p>
    <w:p w:rsidR="000A0CCA" w:rsidRPr="007B7862" w:rsidRDefault="000A0CCA" w:rsidP="002D1492">
      <w:pPr>
        <w:pStyle w:val="a"/>
        <w:jc w:val="both"/>
      </w:pPr>
      <w:r w:rsidRPr="007B7862">
        <w:t xml:space="preserve">       З січня 2021 року відповідно до статті 293 Податкового кодексу України ставки єдиного податку для платників першої групи встановлюються у відсотках до прожиткового мінімуму для працездатних осіб, встановленого Законом на 01 січня податкового (звітного) року, другої групи – у відсотках до розміру мінімальної заробітної плати. У зв’язку з цим ставка єдиного податку у 2021 році для першої групи збільшилась на 16,8 грн, (ПМ для працездатних осіб – 2</w:t>
      </w:r>
      <w:r w:rsidRPr="007B7862">
        <w:rPr>
          <w:lang w:val="ru-RU"/>
        </w:rPr>
        <w:t> </w:t>
      </w:r>
      <w:r w:rsidRPr="007B7862">
        <w:t>270,0</w:t>
      </w:r>
      <w:r w:rsidRPr="007B7862">
        <w:rPr>
          <w:lang w:val="ru-RU"/>
        </w:rPr>
        <w:t> </w:t>
      </w:r>
      <w:r w:rsidRPr="007B7862">
        <w:t>грн) та становить 227,0 грн; для другої групи на 229,86 грн (у зв’язку зі збільшенням розміру мінімальної заробітної плати з 4</w:t>
      </w:r>
      <w:r w:rsidRPr="007B7862">
        <w:rPr>
          <w:lang w:val="ru-RU"/>
        </w:rPr>
        <w:t> </w:t>
      </w:r>
      <w:r w:rsidRPr="007B7862">
        <w:t>723 грн до 6000 грн) та становить               1080 грн.</w:t>
      </w:r>
    </w:p>
    <w:p w:rsidR="000A0CCA" w:rsidRPr="007B7862" w:rsidRDefault="000A0CCA" w:rsidP="002D1492">
      <w:pPr>
        <w:pStyle w:val="a"/>
        <w:jc w:val="both"/>
      </w:pPr>
      <w:r w:rsidRPr="007B7862">
        <w:t xml:space="preserve">      Збільшення надходжень єдиного податку у І кварталі 2021 року насамперед пов'язано із зростанням мінімальної заробітної плати та прожиткового мінімуму для працездатних осіб.</w:t>
      </w:r>
    </w:p>
    <w:p w:rsidR="000A0CCA" w:rsidRPr="007B7862" w:rsidRDefault="000A0CCA" w:rsidP="002D1492">
      <w:pPr>
        <w:shd w:val="clear" w:color="auto" w:fill="FFFFFF"/>
        <w:spacing w:line="240" w:lineRule="auto"/>
        <w:jc w:val="both"/>
        <w:rPr>
          <w:rFonts w:ascii="Times New Roman" w:hAnsi="Times New Roman"/>
          <w:sz w:val="24"/>
          <w:szCs w:val="24"/>
          <w:bdr w:val="none" w:sz="0" w:space="0" w:color="auto" w:frame="1"/>
        </w:rPr>
      </w:pPr>
      <w:r w:rsidRPr="007B7862">
        <w:rPr>
          <w:rFonts w:ascii="Times New Roman" w:hAnsi="Times New Roman"/>
          <w:sz w:val="24"/>
          <w:szCs w:val="24"/>
          <w:bdr w:val="none" w:sz="0" w:space="0" w:color="auto" w:frame="1"/>
        </w:rPr>
        <w:t xml:space="preserve">      Єдиного податку з юридичних осіб за звітний період надійшло у сумі 303,6 тис. грн (100,02 %) від 35 платників, з сільськогосподарських товаровиробників у сумі 1266,7 тис. грн (100,8%) від 13 платників.</w:t>
      </w:r>
    </w:p>
    <w:p w:rsidR="000A0CCA" w:rsidRPr="007B7862" w:rsidRDefault="000A0CCA" w:rsidP="002D1492">
      <w:pPr>
        <w:shd w:val="clear" w:color="auto" w:fill="FFFFFF"/>
        <w:spacing w:line="240" w:lineRule="auto"/>
        <w:jc w:val="both"/>
        <w:rPr>
          <w:rFonts w:ascii="Times New Roman" w:hAnsi="Times New Roman"/>
          <w:sz w:val="24"/>
          <w:szCs w:val="24"/>
          <w:bdr w:val="none" w:sz="0" w:space="0" w:color="auto" w:frame="1"/>
        </w:rPr>
      </w:pPr>
      <w:r w:rsidRPr="007B7862">
        <w:rPr>
          <w:rFonts w:ascii="Times New Roman" w:hAnsi="Times New Roman"/>
          <w:sz w:val="24"/>
          <w:szCs w:val="24"/>
          <w:bdr w:val="none" w:sz="0" w:space="0" w:color="auto" w:frame="1"/>
        </w:rPr>
        <w:t xml:space="preserve">      У І кварталі 2021 року найбільшими платниками єдиного податку з фізичних осіб є: ФОП Науменко І.В. 104,2 тис. грн, юридичних осіб – ПП ЛІВ 137,7 тис. грн,</w:t>
      </w:r>
      <w:r w:rsidRPr="007B7862">
        <w:rPr>
          <w:rFonts w:ascii="Times New Roman" w:hAnsi="Times New Roman"/>
          <w:sz w:val="24"/>
          <w:szCs w:val="24"/>
        </w:rPr>
        <w:t xml:space="preserve"> ПП АЛЬФА-СЕРВIС КПIА – 43,9 тис. грн, </w:t>
      </w:r>
      <w:r w:rsidRPr="007B7862">
        <w:rPr>
          <w:rFonts w:ascii="Times New Roman" w:hAnsi="Times New Roman"/>
          <w:sz w:val="24"/>
          <w:szCs w:val="24"/>
          <w:bdr w:val="none" w:sz="0" w:space="0" w:color="auto" w:frame="1"/>
        </w:rPr>
        <w:t>ТОВ "Стоматологічна поліклініка"- 28,9 тис. грн, єдиного сільськогосподарського</w:t>
      </w:r>
      <w:r w:rsidRPr="007B7862">
        <w:rPr>
          <w:rFonts w:ascii="Times New Roman" w:hAnsi="Times New Roman"/>
          <w:sz w:val="24"/>
          <w:szCs w:val="24"/>
        </w:rPr>
        <w:t xml:space="preserve"> </w:t>
      </w:r>
      <w:r w:rsidRPr="007B7862">
        <w:rPr>
          <w:rFonts w:ascii="Times New Roman" w:hAnsi="Times New Roman"/>
          <w:sz w:val="24"/>
          <w:szCs w:val="24"/>
          <w:bdr w:val="none" w:sz="0" w:space="0" w:color="auto" w:frame="1"/>
        </w:rPr>
        <w:t>податку ТОВ «ЮТС- АГРОПРОДУКТ» 281,7 тис. грн. </w:t>
      </w:r>
    </w:p>
    <w:p w:rsidR="000A0CCA" w:rsidRPr="007B7862" w:rsidRDefault="000A0CCA" w:rsidP="007B7862">
      <w:pPr>
        <w:pStyle w:val="NormalWeb"/>
        <w:spacing w:before="120" w:beforeAutospacing="0" w:after="0" w:afterAutospacing="0"/>
        <w:jc w:val="center"/>
        <w:rPr>
          <w:b/>
          <w:lang w:val="ru-RU"/>
        </w:rPr>
      </w:pPr>
      <w:r w:rsidRPr="007B7862">
        <w:rPr>
          <w:b/>
        </w:rPr>
        <w:t>Туристичний збір</w:t>
      </w:r>
    </w:p>
    <w:p w:rsidR="000A0CCA" w:rsidRPr="007B7862" w:rsidRDefault="000A0CCA" w:rsidP="002D1492">
      <w:pPr>
        <w:pStyle w:val="a"/>
        <w:jc w:val="both"/>
        <w:rPr>
          <w:lang w:val="ru-RU"/>
        </w:rPr>
      </w:pPr>
      <w:r w:rsidRPr="007B7862">
        <w:t xml:space="preserve">     Туристичного збору надійшло 2,7 тис. грн, що на  0,4 тис. грн, або на 17,4% більше надходжень відповідного періоду 2020 року.</w:t>
      </w:r>
    </w:p>
    <w:p w:rsidR="000A0CCA" w:rsidRPr="007B7862" w:rsidRDefault="000A0CCA" w:rsidP="002D1492">
      <w:pPr>
        <w:pStyle w:val="a"/>
        <w:jc w:val="both"/>
        <w:rPr>
          <w:bdr w:val="none" w:sz="0" w:space="0" w:color="auto" w:frame="1"/>
        </w:rPr>
      </w:pPr>
    </w:p>
    <w:p w:rsidR="000A0CCA" w:rsidRPr="007B7862" w:rsidRDefault="000A0CCA" w:rsidP="002D1492">
      <w:pPr>
        <w:ind w:firstLine="709"/>
        <w:jc w:val="both"/>
        <w:rPr>
          <w:rFonts w:ascii="Times New Roman" w:hAnsi="Times New Roman"/>
          <w:b/>
          <w:bCs/>
          <w:sz w:val="24"/>
          <w:szCs w:val="24"/>
        </w:rPr>
      </w:pPr>
      <w:r w:rsidRPr="007B7862">
        <w:rPr>
          <w:rFonts w:ascii="Times New Roman" w:hAnsi="Times New Roman"/>
          <w:b/>
          <w:bCs/>
          <w:sz w:val="24"/>
          <w:szCs w:val="24"/>
        </w:rPr>
        <w:t xml:space="preserve">                                  Неподаткові надходження</w:t>
      </w:r>
    </w:p>
    <w:p w:rsidR="000A0CCA" w:rsidRPr="007B7862" w:rsidRDefault="000A0CCA" w:rsidP="002D1492">
      <w:pPr>
        <w:pStyle w:val="a"/>
        <w:jc w:val="both"/>
      </w:pPr>
      <w:r w:rsidRPr="007B7862">
        <w:t xml:space="preserve">      Неподаткові надходження в сукупній сумі надходжень до загального фонду складають 2,6%. За 1 квартал 2021 року надійшло неподаткових надходжень 469,6 тис. грн, що становить 89,5% до планових показників, або менше на 55,3</w:t>
      </w:r>
      <w:r w:rsidRPr="007B7862">
        <w:rPr>
          <w:lang w:val="en-US"/>
        </w:rPr>
        <w:t> </w:t>
      </w:r>
      <w:r w:rsidRPr="007B7862">
        <w:t xml:space="preserve">тис. грн.  Так, плати за надання адміністративних послуг надійшло – 437,6 тис. грн, що становить 103,2% до запланованих показників 1 кварталу 2021 року (424,0  тис. грн). Виконання решти неподаткових надходжень становить: плата за оренду майнових комплексів та іншого майна, що у комунальній власності, – 121,0 </w:t>
      </w:r>
      <w:r w:rsidRPr="007B7862">
        <w:rPr>
          <w:lang w:val="en-US"/>
        </w:rPr>
        <w:t> </w:t>
      </w:r>
      <w:r w:rsidRPr="007B7862">
        <w:t>тис. грн (100,1%); державного мита – 20,1 тис. грн (87,2%), адміністративних штрафів та санкцій – 26,3 тис. грн.</w:t>
      </w:r>
    </w:p>
    <w:p w:rsidR="000A0CCA" w:rsidRPr="007B7862" w:rsidRDefault="000A0CCA" w:rsidP="007B7862">
      <w:pPr>
        <w:pStyle w:val="BodyText"/>
        <w:ind w:firstLine="708"/>
        <w:jc w:val="center"/>
        <w:rPr>
          <w:rFonts w:ascii="Times New Roman" w:hAnsi="Times New Roman"/>
          <w:b/>
          <w:sz w:val="24"/>
          <w:szCs w:val="24"/>
          <w:lang w:val="uk-UA"/>
        </w:rPr>
      </w:pPr>
      <w:r w:rsidRPr="007B7862">
        <w:rPr>
          <w:rFonts w:ascii="Times New Roman" w:hAnsi="Times New Roman"/>
          <w:b/>
          <w:sz w:val="24"/>
          <w:szCs w:val="24"/>
          <w:lang w:val="uk-UA"/>
        </w:rPr>
        <w:t>Спеціальний фонд</w:t>
      </w:r>
    </w:p>
    <w:p w:rsidR="000A0CCA" w:rsidRPr="007B7862" w:rsidRDefault="000A0CCA" w:rsidP="007B7862">
      <w:pPr>
        <w:pStyle w:val="NormalWeb"/>
        <w:spacing w:before="0" w:beforeAutospacing="0" w:after="0" w:afterAutospacing="0"/>
        <w:ind w:firstLine="540"/>
        <w:jc w:val="both"/>
      </w:pPr>
      <w:r w:rsidRPr="007B7862">
        <w:rPr>
          <w:bdr w:val="none" w:sz="0" w:space="0" w:color="auto" w:frame="1"/>
          <w:lang w:eastAsia="ru-RU"/>
        </w:rPr>
        <w:t>Д</w:t>
      </w:r>
      <w:r w:rsidRPr="007B7862">
        <w:t xml:space="preserve">о спеціального фонду </w:t>
      </w:r>
      <w:r w:rsidRPr="007B7862">
        <w:rPr>
          <w:bdr w:val="none" w:sz="0" w:space="0" w:color="auto" w:frame="1"/>
          <w:lang w:eastAsia="ru-RU"/>
        </w:rPr>
        <w:t xml:space="preserve">бюджету </w:t>
      </w:r>
      <w:r w:rsidRPr="007B7862">
        <w:rPr>
          <w:bCs/>
          <w:bdr w:val="none" w:sz="0" w:space="0" w:color="auto" w:frame="1"/>
          <w:lang w:eastAsia="ru-RU"/>
        </w:rPr>
        <w:t>Бериславської міської територіальної громади</w:t>
      </w:r>
      <w:r w:rsidRPr="007B7862">
        <w:rPr>
          <w:bdr w:val="none" w:sz="0" w:space="0" w:color="auto" w:frame="1"/>
          <w:lang w:eastAsia="ru-RU"/>
        </w:rPr>
        <w:t xml:space="preserve"> за звітний період 2021 року надійшло доходів </w:t>
      </w:r>
      <w:r w:rsidRPr="007B7862">
        <w:t>(без урахування міжбюджетних трансфертів) у сумі</w:t>
      </w:r>
      <w:r w:rsidRPr="007B7862">
        <w:rPr>
          <w:bdr w:val="none" w:sz="0" w:space="0" w:color="auto" w:frame="1"/>
          <w:lang w:eastAsia="ru-RU"/>
        </w:rPr>
        <w:t xml:space="preserve"> 647,6 тис. грн</w:t>
      </w:r>
      <w:r w:rsidRPr="007B7862">
        <w:t>, при затвердженому плані у сумі 1166,5 тис. грн. Виконання становить 55,5%.</w:t>
      </w:r>
    </w:p>
    <w:p w:rsidR="000A0CCA" w:rsidRPr="007B7862" w:rsidRDefault="000A0CCA" w:rsidP="002D1492">
      <w:pPr>
        <w:tabs>
          <w:tab w:val="num" w:pos="720"/>
        </w:tabs>
        <w:spacing w:line="240" w:lineRule="auto"/>
        <w:jc w:val="both"/>
        <w:rPr>
          <w:rFonts w:ascii="Times New Roman" w:hAnsi="Times New Roman"/>
          <w:sz w:val="24"/>
          <w:szCs w:val="24"/>
        </w:rPr>
      </w:pPr>
      <w:r w:rsidRPr="007B7862">
        <w:rPr>
          <w:rFonts w:ascii="Times New Roman" w:hAnsi="Times New Roman"/>
          <w:sz w:val="24"/>
          <w:szCs w:val="24"/>
        </w:rPr>
        <w:t xml:space="preserve">         Основними доходами спеціального фонду є власні надходження бюджетних установ, кошти від продажу землі, екологічний податок, що відповідно становлять 86,3%, 12,3%, 1,4% від загального показника надходження доходів спеціального фонду міського бюджету за І квартал 2021 року.</w:t>
      </w:r>
    </w:p>
    <w:p w:rsidR="000A0CCA" w:rsidRPr="007B7862" w:rsidRDefault="000A0CCA" w:rsidP="002D1492">
      <w:pPr>
        <w:pStyle w:val="NormalWeb"/>
        <w:spacing w:before="0" w:beforeAutospacing="0" w:after="0" w:afterAutospacing="0"/>
        <w:ind w:firstLine="720"/>
        <w:jc w:val="both"/>
      </w:pPr>
      <w:r w:rsidRPr="007B7862">
        <w:t>За січень-березень 2021 року до спеціального фонду бюджету громади надійшли такі види податків та зборів:</w:t>
      </w:r>
    </w:p>
    <w:p w:rsidR="000A0CCA" w:rsidRPr="007B7862" w:rsidRDefault="000A0CCA" w:rsidP="002D1492">
      <w:pPr>
        <w:pStyle w:val="NormalWeb"/>
        <w:numPr>
          <w:ilvl w:val="0"/>
          <w:numId w:val="5"/>
        </w:numPr>
        <w:tabs>
          <w:tab w:val="clear" w:pos="720"/>
          <w:tab w:val="left" w:pos="426"/>
          <w:tab w:val="num" w:pos="900"/>
        </w:tabs>
        <w:spacing w:before="0" w:beforeAutospacing="0" w:after="0" w:afterAutospacing="0"/>
        <w:ind w:left="0" w:firstLine="0"/>
        <w:jc w:val="both"/>
      </w:pPr>
      <w:r w:rsidRPr="007B7862">
        <w:t xml:space="preserve">Власні надходження бюджетних установ зараховані до бюджету у сумі              </w:t>
      </w:r>
      <w:r w:rsidRPr="007B7862">
        <w:rPr>
          <w:bdr w:val="none" w:sz="0" w:space="0" w:color="auto" w:frame="1"/>
          <w:lang w:eastAsia="ru-RU"/>
        </w:rPr>
        <w:t xml:space="preserve">558,6 </w:t>
      </w:r>
      <w:r w:rsidRPr="007B7862">
        <w:t xml:space="preserve">тис. грн, при плані у сумі 1090,9 тис. грн, в тому числі: </w:t>
      </w:r>
      <w:r w:rsidRPr="007B7862">
        <w:rPr>
          <w:bdr w:val="none" w:sz="0" w:space="0" w:color="auto" w:frame="1"/>
          <w:lang w:eastAsia="ru-RU"/>
        </w:rPr>
        <w:t>плата за послуги, що надаються бюджетними установами згідно з їх основною діяльністю</w:t>
      </w:r>
      <w:r w:rsidRPr="007B7862">
        <w:rPr>
          <w:bdr w:val="none" w:sz="0" w:space="0" w:color="auto" w:frame="1"/>
          <w:lang w:val="ru-RU" w:eastAsia="ru-RU"/>
        </w:rPr>
        <w:t> </w:t>
      </w:r>
      <w:r w:rsidRPr="007B7862">
        <w:rPr>
          <w:bdr w:val="none" w:sz="0" w:space="0" w:color="auto" w:frame="1"/>
          <w:lang w:eastAsia="ru-RU"/>
        </w:rPr>
        <w:t>– 196,6 тис. грн, плата за оренду майна бюджетних установ, що здійснюється відповідно до Закону України «Про оренду державного та комунального майна» –</w:t>
      </w:r>
      <w:r w:rsidRPr="007B7862">
        <w:rPr>
          <w:bdr w:val="none" w:sz="0" w:space="0" w:color="auto" w:frame="1"/>
          <w:lang w:val="ru-RU" w:eastAsia="ru-RU"/>
        </w:rPr>
        <w:t> </w:t>
      </w:r>
      <w:r w:rsidRPr="007B7862">
        <w:rPr>
          <w:bdr w:val="none" w:sz="0" w:space="0" w:color="auto" w:frame="1"/>
          <w:lang w:eastAsia="ru-RU"/>
        </w:rPr>
        <w:t>4,6 тис. грн, надходження бюджетних установ від реалізації в установленому порядку майна (крім нерухомого майна)</w:t>
      </w:r>
      <w:r w:rsidRPr="007B7862">
        <w:rPr>
          <w:bdr w:val="none" w:sz="0" w:space="0" w:color="auto" w:frame="1"/>
          <w:lang w:val="ru-RU" w:eastAsia="ru-RU"/>
        </w:rPr>
        <w:t> </w:t>
      </w:r>
      <w:r w:rsidRPr="007B7862">
        <w:rPr>
          <w:bdr w:val="none" w:sz="0" w:space="0" w:color="auto" w:frame="1"/>
          <w:lang w:eastAsia="ru-RU"/>
        </w:rPr>
        <w:t>– 2,0 тис. грн, благодійні внески, гранти та дарунки</w:t>
      </w:r>
      <w:r w:rsidRPr="007B7862">
        <w:rPr>
          <w:bdr w:val="none" w:sz="0" w:space="0" w:color="auto" w:frame="1"/>
          <w:lang w:val="ru-RU" w:eastAsia="ru-RU"/>
        </w:rPr>
        <w:t> </w:t>
      </w:r>
      <w:r w:rsidRPr="007B7862">
        <w:rPr>
          <w:bdr w:val="none" w:sz="0" w:space="0" w:color="auto" w:frame="1"/>
          <w:lang w:eastAsia="ru-RU"/>
        </w:rPr>
        <w:t>- 216,4 тис. грн, 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 139,1 тис. грн;</w:t>
      </w:r>
    </w:p>
    <w:p w:rsidR="000A0CCA" w:rsidRPr="007B7862" w:rsidRDefault="000A0CCA" w:rsidP="007B7862">
      <w:pPr>
        <w:pStyle w:val="NormalWeb"/>
        <w:numPr>
          <w:ilvl w:val="0"/>
          <w:numId w:val="5"/>
        </w:numPr>
        <w:tabs>
          <w:tab w:val="clear" w:pos="720"/>
        </w:tabs>
        <w:spacing w:before="0" w:beforeAutospacing="0" w:after="0" w:afterAutospacing="0"/>
        <w:ind w:left="0" w:firstLine="0"/>
        <w:jc w:val="both"/>
      </w:pPr>
      <w:r w:rsidRPr="007B7862">
        <w:rPr>
          <w:bdr w:val="none" w:sz="0" w:space="0" w:color="auto" w:frame="1"/>
          <w:lang w:eastAsia="ru-RU"/>
        </w:rPr>
        <w:t xml:space="preserve">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кошти надійшли  в сумі     79,8 тис. грн (від Романової І.М. </w:t>
      </w:r>
      <w:r w:rsidRPr="007B7862">
        <w:t>згідно Положення про цільові фонди</w:t>
      </w:r>
      <w:r w:rsidRPr="007B7862">
        <w:rPr>
          <w:bdr w:val="none" w:sz="0" w:space="0" w:color="auto" w:frame="1"/>
          <w:lang w:eastAsia="ru-RU"/>
        </w:rPr>
        <w:t>);</w:t>
      </w:r>
    </w:p>
    <w:p w:rsidR="000A0CCA" w:rsidRPr="007B7862" w:rsidRDefault="000A0CCA" w:rsidP="002D1492">
      <w:pPr>
        <w:pStyle w:val="NormalWeb"/>
        <w:numPr>
          <w:ilvl w:val="0"/>
          <w:numId w:val="5"/>
        </w:numPr>
        <w:tabs>
          <w:tab w:val="clear" w:pos="720"/>
          <w:tab w:val="left" w:pos="360"/>
          <w:tab w:val="num" w:pos="900"/>
        </w:tabs>
        <w:spacing w:before="0" w:beforeAutospacing="0" w:after="0" w:afterAutospacing="0"/>
        <w:ind w:left="360"/>
        <w:jc w:val="both"/>
      </w:pPr>
      <w:r w:rsidRPr="007B7862">
        <w:t>Екологічний податок надійшов у сумі 9,2 тис. грн, при плані у сумі 5,6 тис. грн.</w:t>
      </w:r>
    </w:p>
    <w:p w:rsidR="000A0CCA" w:rsidRPr="007B7862" w:rsidRDefault="000A0CCA" w:rsidP="002D1492">
      <w:pPr>
        <w:pStyle w:val="BodyTextIndent"/>
        <w:spacing w:after="0"/>
        <w:ind w:left="720"/>
        <w:jc w:val="center"/>
        <w:rPr>
          <w:b/>
          <w:lang w:val="uk-UA"/>
        </w:rPr>
      </w:pPr>
    </w:p>
    <w:p w:rsidR="000A0CCA" w:rsidRPr="007B7862" w:rsidRDefault="000A0CCA" w:rsidP="002D1492">
      <w:pPr>
        <w:pStyle w:val="BodyTextIndent"/>
        <w:spacing w:after="0"/>
        <w:ind w:left="720"/>
        <w:jc w:val="center"/>
        <w:rPr>
          <w:b/>
        </w:rPr>
      </w:pPr>
      <w:r w:rsidRPr="00BD5FDA">
        <w:rPr>
          <w:b/>
          <w:sz w:val="26"/>
          <w:szCs w:val="26"/>
        </w:rPr>
        <w:t>Виконання видаткової частини бюджету</w:t>
      </w:r>
      <w:r w:rsidRPr="00BD5FDA">
        <w:rPr>
          <w:sz w:val="26"/>
          <w:szCs w:val="26"/>
        </w:rPr>
        <w:t xml:space="preserve"> </w:t>
      </w:r>
      <w:r>
        <w:rPr>
          <w:b/>
          <w:sz w:val="26"/>
          <w:szCs w:val="26"/>
        </w:rPr>
        <w:t>Бериславської міської</w:t>
      </w:r>
      <w:r w:rsidRPr="00A20BD5">
        <w:rPr>
          <w:b/>
          <w:sz w:val="26"/>
          <w:szCs w:val="26"/>
        </w:rPr>
        <w:t xml:space="preserve"> </w:t>
      </w:r>
      <w:r w:rsidRPr="007B7862">
        <w:rPr>
          <w:b/>
        </w:rPr>
        <w:t>територіальної громади</w:t>
      </w:r>
    </w:p>
    <w:p w:rsidR="000A0CCA" w:rsidRPr="007B7862" w:rsidRDefault="000A0CCA" w:rsidP="002D1492">
      <w:pPr>
        <w:spacing w:line="240" w:lineRule="auto"/>
        <w:ind w:firstLine="567"/>
        <w:jc w:val="both"/>
        <w:rPr>
          <w:rFonts w:ascii="Times New Roman" w:eastAsia="Batang" w:hAnsi="Times New Roman"/>
          <w:sz w:val="24"/>
          <w:szCs w:val="24"/>
        </w:rPr>
      </w:pPr>
      <w:r w:rsidRPr="007B7862">
        <w:rPr>
          <w:rFonts w:ascii="Times New Roman" w:hAnsi="Times New Roman"/>
          <w:sz w:val="24"/>
          <w:szCs w:val="24"/>
        </w:rPr>
        <w:t>Планові показники видаткової частини бюджету Бериславської міської територіальної громади з врахуванням трансфертів на звітний період затверджено у сумі 45641,3 тис. грн, в тому числі по загальному фонду 41170,0 тис. грн та спеціальному фонду – 4471,3 тис. грн. Виконання бюджету за І квартал 2021 року становить 33327,4 тис. грн, в т. ч.: загальний фонд - 32728,0 тис. грн, спеціальний фонд – 599,4 тис. грн.</w:t>
      </w:r>
      <w:r w:rsidRPr="007B7862">
        <w:rPr>
          <w:rFonts w:ascii="Times New Roman" w:eastAsia="Batang" w:hAnsi="Times New Roman"/>
          <w:sz w:val="24"/>
          <w:szCs w:val="24"/>
        </w:rPr>
        <w:t xml:space="preserve"> Рівень виконання зазначених видатків до плану на звітну дату становить 73,0 %.</w:t>
      </w:r>
    </w:p>
    <w:p w:rsidR="000A0CCA" w:rsidRPr="007B7862" w:rsidRDefault="000A0CCA" w:rsidP="002D1492">
      <w:pPr>
        <w:spacing w:line="240" w:lineRule="auto"/>
        <w:jc w:val="both"/>
        <w:rPr>
          <w:rFonts w:ascii="Times New Roman" w:hAnsi="Times New Roman"/>
          <w:sz w:val="24"/>
          <w:szCs w:val="24"/>
        </w:rPr>
      </w:pPr>
      <w:r w:rsidRPr="007B7862">
        <w:rPr>
          <w:rFonts w:ascii="Times New Roman" w:hAnsi="Times New Roman"/>
          <w:sz w:val="24"/>
          <w:szCs w:val="24"/>
        </w:rPr>
        <w:t xml:space="preserve">         Рівень виконання планових річних показників, затверджених Берислаською міською радою, становить 20,8%.</w:t>
      </w:r>
    </w:p>
    <w:p w:rsidR="000A0CCA" w:rsidRPr="007B7862" w:rsidRDefault="000A0CCA" w:rsidP="002D1492">
      <w:pPr>
        <w:tabs>
          <w:tab w:val="left" w:pos="709"/>
        </w:tabs>
        <w:spacing w:line="240" w:lineRule="auto"/>
        <w:ind w:firstLine="567"/>
        <w:jc w:val="both"/>
        <w:rPr>
          <w:rFonts w:ascii="Times New Roman" w:hAnsi="Times New Roman"/>
          <w:sz w:val="24"/>
          <w:szCs w:val="24"/>
        </w:rPr>
      </w:pPr>
      <w:r w:rsidRPr="007B7862">
        <w:rPr>
          <w:rFonts w:ascii="Times New Roman" w:hAnsi="Times New Roman"/>
          <w:sz w:val="24"/>
          <w:szCs w:val="24"/>
        </w:rPr>
        <w:t>Із загального фонду бюджету спрямовано коштів на:</w:t>
      </w:r>
    </w:p>
    <w:p w:rsidR="000A0CCA" w:rsidRPr="007B7862" w:rsidRDefault="000A0CCA" w:rsidP="002D1492">
      <w:pPr>
        <w:pStyle w:val="BodyTextIndent"/>
        <w:numPr>
          <w:ilvl w:val="0"/>
          <w:numId w:val="3"/>
        </w:numPr>
        <w:tabs>
          <w:tab w:val="left" w:pos="851"/>
        </w:tabs>
        <w:spacing w:after="0"/>
        <w:ind w:left="0" w:firstLine="567"/>
        <w:jc w:val="both"/>
      </w:pPr>
      <w:r w:rsidRPr="007B7862">
        <w:t xml:space="preserve">заклади освіти 22519,6 тис. грн, або 68,8 % від загального обсягу видатків; </w:t>
      </w:r>
    </w:p>
    <w:p w:rsidR="000A0CCA" w:rsidRPr="007B7862" w:rsidRDefault="000A0CCA" w:rsidP="002D1492">
      <w:pPr>
        <w:pStyle w:val="BodyTextIndent"/>
        <w:numPr>
          <w:ilvl w:val="0"/>
          <w:numId w:val="3"/>
        </w:numPr>
        <w:tabs>
          <w:tab w:val="left" w:pos="851"/>
        </w:tabs>
        <w:spacing w:after="0"/>
        <w:ind w:left="0" w:firstLine="567"/>
        <w:jc w:val="both"/>
      </w:pPr>
      <w:r w:rsidRPr="007B7862">
        <w:t>охорону здоров’я – 1768,3 тис. грн, або 5,4 % від загального обсягу видатків;</w:t>
      </w:r>
    </w:p>
    <w:p w:rsidR="000A0CCA" w:rsidRPr="007B7862" w:rsidRDefault="000A0CCA" w:rsidP="002D1492">
      <w:pPr>
        <w:pStyle w:val="BodyTextIndent"/>
        <w:numPr>
          <w:ilvl w:val="0"/>
          <w:numId w:val="3"/>
        </w:numPr>
        <w:tabs>
          <w:tab w:val="left" w:pos="851"/>
        </w:tabs>
        <w:spacing w:after="0"/>
        <w:ind w:left="0" w:firstLine="567"/>
        <w:jc w:val="both"/>
      </w:pPr>
      <w:r w:rsidRPr="007B7862">
        <w:t>установи культури і мистецтва 1050,4 тис. грн, або 3,2 % від загального обсягу видатків;</w:t>
      </w:r>
    </w:p>
    <w:p w:rsidR="000A0CCA" w:rsidRPr="007B7862" w:rsidRDefault="000A0CCA" w:rsidP="002D1492">
      <w:pPr>
        <w:pStyle w:val="BodyTextIndent"/>
        <w:numPr>
          <w:ilvl w:val="0"/>
          <w:numId w:val="3"/>
        </w:numPr>
        <w:tabs>
          <w:tab w:val="left" w:pos="851"/>
        </w:tabs>
        <w:spacing w:after="0"/>
        <w:ind w:left="0" w:firstLine="567"/>
        <w:jc w:val="both"/>
      </w:pPr>
      <w:r w:rsidRPr="007B7862">
        <w:t>соціальний захист населення 1264,9 тис. грн, або 3,9 % від загального обсягу видатків;</w:t>
      </w:r>
    </w:p>
    <w:p w:rsidR="000A0CCA" w:rsidRPr="007B7862" w:rsidRDefault="000A0CCA" w:rsidP="002D1492">
      <w:pPr>
        <w:pStyle w:val="BodyTextIndent"/>
        <w:numPr>
          <w:ilvl w:val="0"/>
          <w:numId w:val="3"/>
        </w:numPr>
        <w:tabs>
          <w:tab w:val="left" w:pos="851"/>
        </w:tabs>
        <w:spacing w:after="0"/>
        <w:ind w:left="0" w:firstLine="567"/>
        <w:jc w:val="both"/>
      </w:pPr>
      <w:r w:rsidRPr="007B7862">
        <w:t>державне управління 4414,1 тис. грн, або 13,5 % від загального обсягу видатків;</w:t>
      </w:r>
    </w:p>
    <w:p w:rsidR="000A0CCA" w:rsidRPr="007B7862" w:rsidRDefault="000A0CCA" w:rsidP="002D1492">
      <w:pPr>
        <w:pStyle w:val="BodyTextIndent"/>
        <w:numPr>
          <w:ilvl w:val="0"/>
          <w:numId w:val="3"/>
        </w:numPr>
        <w:tabs>
          <w:tab w:val="left" w:pos="851"/>
        </w:tabs>
        <w:spacing w:after="0"/>
        <w:ind w:left="0" w:firstLine="567"/>
        <w:jc w:val="both"/>
      </w:pPr>
      <w:r w:rsidRPr="007B7862">
        <w:t>житлово-комунальне господарство 486,8 тис. грн, або 1,5 % від загального обсягу видатків;</w:t>
      </w:r>
    </w:p>
    <w:p w:rsidR="000A0CCA" w:rsidRPr="007B7862" w:rsidRDefault="000A0CCA" w:rsidP="002D1492">
      <w:pPr>
        <w:pStyle w:val="BodyTextIndent"/>
        <w:numPr>
          <w:ilvl w:val="0"/>
          <w:numId w:val="3"/>
        </w:numPr>
        <w:tabs>
          <w:tab w:val="left" w:pos="851"/>
        </w:tabs>
        <w:spacing w:after="0"/>
        <w:ind w:left="0" w:firstLine="567"/>
        <w:jc w:val="both"/>
      </w:pPr>
      <w:r w:rsidRPr="007B7862">
        <w:t>економічну діяльність 118,7 тис. грн, або 0,4 % від загального обсягу видатків;</w:t>
      </w:r>
    </w:p>
    <w:p w:rsidR="000A0CCA" w:rsidRPr="007B7862" w:rsidRDefault="000A0CCA" w:rsidP="002D1492">
      <w:pPr>
        <w:pStyle w:val="BodyTextIndent"/>
        <w:numPr>
          <w:ilvl w:val="0"/>
          <w:numId w:val="3"/>
        </w:numPr>
        <w:tabs>
          <w:tab w:val="left" w:pos="851"/>
        </w:tabs>
        <w:spacing w:after="0"/>
        <w:ind w:left="0" w:firstLine="567"/>
        <w:jc w:val="both"/>
      </w:pPr>
      <w:r w:rsidRPr="007B7862">
        <w:t>фізичну культуру і спорт 1051,1 тис. грн, або 3,2 % від загального обсягу видатків.</w:t>
      </w:r>
    </w:p>
    <w:p w:rsidR="000A0CCA" w:rsidRPr="007B7862" w:rsidRDefault="000A0CCA" w:rsidP="002D1492">
      <w:pPr>
        <w:pStyle w:val="BodyTextIndent"/>
        <w:numPr>
          <w:ilvl w:val="0"/>
          <w:numId w:val="3"/>
        </w:numPr>
        <w:tabs>
          <w:tab w:val="left" w:pos="851"/>
        </w:tabs>
        <w:spacing w:after="0"/>
        <w:ind w:left="0" w:firstLine="567"/>
        <w:jc w:val="both"/>
      </w:pPr>
      <w:r w:rsidRPr="007B7862">
        <w:t>іншу діяльність 54,1 тис. грн, або 0,2 % від загального обсягу видатків.</w:t>
      </w:r>
    </w:p>
    <w:p w:rsidR="000A0CCA" w:rsidRPr="007B7862" w:rsidRDefault="000A0CCA" w:rsidP="002D1492">
      <w:pPr>
        <w:tabs>
          <w:tab w:val="left" w:pos="709"/>
        </w:tabs>
        <w:spacing w:line="240" w:lineRule="auto"/>
        <w:ind w:firstLine="567"/>
        <w:jc w:val="both"/>
        <w:rPr>
          <w:sz w:val="24"/>
          <w:szCs w:val="24"/>
        </w:rPr>
      </w:pPr>
      <w:r w:rsidRPr="007B7862">
        <w:rPr>
          <w:rFonts w:ascii="Times New Roman" w:hAnsi="Times New Roman"/>
          <w:sz w:val="24"/>
          <w:szCs w:val="24"/>
        </w:rPr>
        <w:t>На захищені статті за звітний період спрямовано  29683,1  тис. грн, або 90,7 %</w:t>
      </w:r>
      <w:r w:rsidRPr="007B7862">
        <w:rPr>
          <w:sz w:val="24"/>
          <w:szCs w:val="24"/>
        </w:rPr>
        <w:t xml:space="preserve"> видатків загального фонду бюджету.</w:t>
      </w:r>
    </w:p>
    <w:p w:rsidR="000A0CCA" w:rsidRPr="007B7862" w:rsidRDefault="000A0CCA" w:rsidP="002D1492">
      <w:pPr>
        <w:ind w:firstLine="567"/>
        <w:jc w:val="both"/>
        <w:rPr>
          <w:rFonts w:ascii="Times New Roman" w:hAnsi="Times New Roman"/>
          <w:sz w:val="24"/>
          <w:szCs w:val="24"/>
        </w:rPr>
      </w:pPr>
      <w:r w:rsidRPr="007B7862">
        <w:rPr>
          <w:rFonts w:ascii="Times New Roman" w:hAnsi="Times New Roman"/>
          <w:color w:val="000000"/>
          <w:sz w:val="24"/>
          <w:szCs w:val="24"/>
        </w:rPr>
        <w:t xml:space="preserve">З усіх проведених видатків 86,4 % складають видатки на оплату праці з нарахуваннями працівникам бюджетних установ, що в сумі становить                 28278,9 тис. грн, </w:t>
      </w:r>
      <w:r w:rsidRPr="007B7862">
        <w:rPr>
          <w:rFonts w:ascii="Times New Roman" w:hAnsi="Times New Roman"/>
          <w:sz w:val="24"/>
          <w:szCs w:val="24"/>
        </w:rPr>
        <w:t>або 93,1 відсотка від призначень (30389,9</w:t>
      </w:r>
      <w:r w:rsidRPr="007B7862">
        <w:rPr>
          <w:rFonts w:ascii="Times New Roman" w:hAnsi="Times New Roman"/>
          <w:color w:val="000000"/>
          <w:sz w:val="24"/>
          <w:szCs w:val="24"/>
        </w:rPr>
        <w:t xml:space="preserve"> </w:t>
      </w:r>
      <w:r w:rsidRPr="007B7862">
        <w:rPr>
          <w:rFonts w:ascii="Times New Roman" w:hAnsi="Times New Roman"/>
          <w:sz w:val="24"/>
          <w:szCs w:val="24"/>
        </w:rPr>
        <w:t>тис. грн).</w:t>
      </w:r>
    </w:p>
    <w:p w:rsidR="000A0CCA" w:rsidRPr="007B7862" w:rsidRDefault="000A0CCA" w:rsidP="002D1492">
      <w:pPr>
        <w:pStyle w:val="BodyTextIndent"/>
        <w:spacing w:after="0"/>
        <w:ind w:left="0" w:firstLine="567"/>
        <w:jc w:val="both"/>
      </w:pPr>
      <w:r w:rsidRPr="007B7862">
        <w:t>На оплату комунальних послуг та енергоносіїв, спожитих бюджетними установами, направлено кошти в сумі 1178,4</w:t>
      </w:r>
      <w:r w:rsidRPr="007B7862">
        <w:rPr>
          <w:color w:val="000000"/>
        </w:rPr>
        <w:t xml:space="preserve"> </w:t>
      </w:r>
      <w:r w:rsidRPr="007B7862">
        <w:t xml:space="preserve">тис. грн, або 26,2 відсотка від призначень (4500,1 тис. грн) та 3,6% від усіх проведених видатків загального фонду.  </w:t>
      </w:r>
    </w:p>
    <w:p w:rsidR="000A0CCA" w:rsidRPr="007B7862" w:rsidRDefault="000A0CCA" w:rsidP="002C595D">
      <w:pPr>
        <w:pStyle w:val="BodyTextIndent"/>
        <w:spacing w:after="0"/>
        <w:ind w:left="0" w:firstLine="567"/>
        <w:jc w:val="both"/>
      </w:pPr>
      <w:r w:rsidRPr="007B7862">
        <w:t xml:space="preserve">Станом на 01 квітня 2021 року кредиторська заборгованість по заробітній платі з нарахуваннями працівникам бюджетної сфери </w:t>
      </w:r>
      <w:r w:rsidRPr="007B7862">
        <w:rPr>
          <w:lang w:val="uk-UA"/>
        </w:rPr>
        <w:t xml:space="preserve"> </w:t>
      </w:r>
      <w:r w:rsidRPr="007B7862">
        <w:t xml:space="preserve">  та по оплаті за спожиті комунальні послуги та енергоносії - відсутня.</w:t>
      </w:r>
    </w:p>
    <w:p w:rsidR="000A0CCA" w:rsidRPr="007B7862" w:rsidRDefault="000A0CCA" w:rsidP="002D1492">
      <w:pPr>
        <w:pStyle w:val="BodyTextIndent"/>
        <w:spacing w:after="0"/>
        <w:ind w:left="0" w:firstLine="567"/>
        <w:jc w:val="both"/>
      </w:pPr>
      <w:r w:rsidRPr="007B7862">
        <w:t>Станом на 1 квітня 2021 року бюджетом розподілені вільні залишки коштів загального фонду на суму 5434,3 тис. грн. З них направлено: на захищені видатки 2974,7 тис. грн (54,7%), кошти, що передаються із загального фонду бюджету до бюджету розвитку 742,124 тис. грн (13,7%), інші видатки – 1717,5 тис. грн (31,6%).</w:t>
      </w:r>
    </w:p>
    <w:p w:rsidR="000A0CCA" w:rsidRPr="007B7862" w:rsidRDefault="000A0CCA" w:rsidP="002D1492">
      <w:pPr>
        <w:pStyle w:val="BodyTextIndent"/>
        <w:spacing w:after="0"/>
        <w:ind w:left="0" w:firstLine="567"/>
        <w:jc w:val="both"/>
      </w:pPr>
      <w:r w:rsidRPr="007B7862">
        <w:t>По спеціальному фонду бюджету району видатки склали 599,4 тис. грн, при  річному плані 4471,3  тис. грн, або 13,4 відсотків.</w:t>
      </w:r>
    </w:p>
    <w:p w:rsidR="000A0CCA" w:rsidRPr="007B7862" w:rsidRDefault="000A0CCA" w:rsidP="002D1492">
      <w:pPr>
        <w:spacing w:line="240" w:lineRule="auto"/>
        <w:ind w:firstLine="567"/>
        <w:jc w:val="both"/>
        <w:rPr>
          <w:rFonts w:ascii="Times New Roman" w:hAnsi="Times New Roman"/>
          <w:sz w:val="24"/>
          <w:szCs w:val="24"/>
        </w:rPr>
      </w:pPr>
      <w:r w:rsidRPr="007B7862">
        <w:rPr>
          <w:rFonts w:ascii="Times New Roman" w:hAnsi="Times New Roman"/>
          <w:sz w:val="24"/>
          <w:szCs w:val="24"/>
        </w:rPr>
        <w:t xml:space="preserve">По  головному розпоряднику Бериславської міської ради касові видатки загального фонду складають 7707,9 тис. грн, що становить 71,4 % до уточнених бюджетних призначень звітного періоду. </w:t>
      </w:r>
    </w:p>
    <w:p w:rsidR="000A0CCA" w:rsidRPr="007B7862" w:rsidRDefault="000A0CCA" w:rsidP="002D1492">
      <w:pPr>
        <w:spacing w:line="240" w:lineRule="auto"/>
        <w:ind w:firstLine="567"/>
        <w:jc w:val="both"/>
        <w:rPr>
          <w:rFonts w:ascii="Times New Roman" w:hAnsi="Times New Roman"/>
          <w:sz w:val="24"/>
          <w:szCs w:val="24"/>
        </w:rPr>
      </w:pPr>
      <w:r w:rsidRPr="007B7862">
        <w:rPr>
          <w:rFonts w:ascii="Times New Roman" w:hAnsi="Times New Roman"/>
          <w:sz w:val="24"/>
          <w:szCs w:val="24"/>
        </w:rPr>
        <w:t>На державне управління протягом І кварталу 2021 року використано            4015,0 тис. грн, або 86,0 % до уточнених бюджетних призначень (4669,9 тис. грн).      Із загальної суми видатків направлено на утримання:</w:t>
      </w:r>
    </w:p>
    <w:p w:rsidR="000A0CCA" w:rsidRPr="007B7862" w:rsidRDefault="000A0CCA" w:rsidP="002D1492">
      <w:pPr>
        <w:spacing w:line="240" w:lineRule="auto"/>
        <w:ind w:firstLine="567"/>
        <w:jc w:val="both"/>
        <w:rPr>
          <w:rFonts w:ascii="Times New Roman" w:hAnsi="Times New Roman"/>
          <w:sz w:val="24"/>
          <w:szCs w:val="24"/>
        </w:rPr>
      </w:pPr>
      <w:r w:rsidRPr="007B7862">
        <w:rPr>
          <w:rFonts w:ascii="Times New Roman" w:hAnsi="Times New Roman"/>
          <w:sz w:val="24"/>
          <w:szCs w:val="24"/>
        </w:rPr>
        <w:t>- Бериславської міської ради та 6 старостинських округів/старостатів            3937,5 тис. грн, в тому числі: на виплату заробітної плати з нарахуваннями –              3378,5 тис. грн, або 85,8 відсотків до загальної суми фінансування та на розрахунки за спожиті комунальні послуги та енергоносії –  157,9 тис. грн, або 4,0 відсотки від  загальної суми фінансування.</w:t>
      </w:r>
    </w:p>
    <w:p w:rsidR="000A0CCA" w:rsidRPr="007B7862" w:rsidRDefault="000A0CCA" w:rsidP="002D1492">
      <w:pPr>
        <w:spacing w:line="240" w:lineRule="auto"/>
        <w:ind w:firstLine="567"/>
        <w:jc w:val="both"/>
        <w:rPr>
          <w:rFonts w:ascii="Times New Roman" w:hAnsi="Times New Roman"/>
          <w:sz w:val="24"/>
          <w:szCs w:val="24"/>
        </w:rPr>
      </w:pPr>
      <w:r w:rsidRPr="007B7862">
        <w:rPr>
          <w:rFonts w:ascii="Times New Roman" w:hAnsi="Times New Roman"/>
          <w:sz w:val="24"/>
          <w:szCs w:val="24"/>
        </w:rPr>
        <w:t>- трудового архіву при уточнених бюджетних призначеннях 83,9  тис. грн, касові видатки становлять 77,5  тис. грн, або 92,4 відсотків.</w:t>
      </w:r>
    </w:p>
    <w:p w:rsidR="000A0CCA" w:rsidRPr="007B7862" w:rsidRDefault="000A0CCA" w:rsidP="002D1492">
      <w:pPr>
        <w:pStyle w:val="BodyTextIndent"/>
        <w:spacing w:after="0"/>
        <w:ind w:left="0" w:firstLine="567"/>
        <w:jc w:val="both"/>
      </w:pPr>
      <w:r w:rsidRPr="007B7862">
        <w:t xml:space="preserve">По галузі </w:t>
      </w:r>
      <w:r w:rsidRPr="007B7862">
        <w:rPr>
          <w:b/>
        </w:rPr>
        <w:t>«</w:t>
      </w:r>
      <w:r w:rsidRPr="007B7862">
        <w:t xml:space="preserve">Охорона здоров’я» проведені видатки загального фонду у сумі  1768,4 тис. грн, або 53,6 відсотка до планових призначень звітного періоду          3301,1 тис. грн, в тому числі на заробітну плату з нарахуваннями спрямовано        313,2 тис. грн, на оплату за спожиті енергоносії 3482,4 тис. грн. </w:t>
      </w:r>
    </w:p>
    <w:p w:rsidR="000A0CCA" w:rsidRPr="007B7862" w:rsidRDefault="000A0CCA" w:rsidP="002D1492">
      <w:pPr>
        <w:spacing w:line="240" w:lineRule="auto"/>
        <w:ind w:firstLine="567"/>
        <w:jc w:val="both"/>
        <w:rPr>
          <w:rFonts w:ascii="Times New Roman" w:hAnsi="Times New Roman"/>
          <w:sz w:val="24"/>
          <w:szCs w:val="24"/>
        </w:rPr>
      </w:pPr>
      <w:r w:rsidRPr="007B7862">
        <w:rPr>
          <w:rFonts w:ascii="Times New Roman" w:hAnsi="Times New Roman"/>
          <w:sz w:val="24"/>
          <w:szCs w:val="24"/>
        </w:rPr>
        <w:t>Із зазначеної суми видатків спрямовано коштів, в тому числі:</w:t>
      </w:r>
    </w:p>
    <w:p w:rsidR="000A0CCA" w:rsidRPr="007B7862" w:rsidRDefault="000A0CCA" w:rsidP="002D1492">
      <w:pPr>
        <w:numPr>
          <w:ilvl w:val="0"/>
          <w:numId w:val="1"/>
        </w:numPr>
        <w:tabs>
          <w:tab w:val="left" w:pos="851"/>
        </w:tabs>
        <w:spacing w:after="0" w:line="240" w:lineRule="auto"/>
        <w:ind w:left="0" w:firstLine="567"/>
        <w:jc w:val="both"/>
        <w:rPr>
          <w:rFonts w:ascii="Times New Roman" w:hAnsi="Times New Roman"/>
          <w:sz w:val="24"/>
          <w:szCs w:val="24"/>
        </w:rPr>
      </w:pPr>
      <w:r w:rsidRPr="007B7862">
        <w:rPr>
          <w:rFonts w:ascii="Times New Roman" w:hAnsi="Times New Roman"/>
          <w:sz w:val="24"/>
          <w:szCs w:val="24"/>
        </w:rPr>
        <w:t>дотації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307,9 тис. грн, або  85,1 % планових призначень (361,7 тис. грн);</w:t>
      </w:r>
    </w:p>
    <w:p w:rsidR="000A0CCA" w:rsidRPr="007B7862" w:rsidRDefault="000A0CCA" w:rsidP="002D1492">
      <w:pPr>
        <w:numPr>
          <w:ilvl w:val="0"/>
          <w:numId w:val="1"/>
        </w:numPr>
        <w:tabs>
          <w:tab w:val="left" w:pos="851"/>
        </w:tabs>
        <w:spacing w:after="0" w:line="240" w:lineRule="auto"/>
        <w:ind w:left="0" w:firstLine="567"/>
        <w:jc w:val="both"/>
        <w:rPr>
          <w:rFonts w:ascii="Times New Roman" w:hAnsi="Times New Roman"/>
          <w:sz w:val="24"/>
          <w:szCs w:val="24"/>
        </w:rPr>
      </w:pPr>
      <w:r w:rsidRPr="007B7862">
        <w:rPr>
          <w:rFonts w:ascii="Times New Roman" w:hAnsi="Times New Roman"/>
          <w:sz w:val="24"/>
          <w:szCs w:val="24"/>
        </w:rPr>
        <w:t>субвенції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в сумі 92,6 тис. грн, або 20,5 % планових призначень         (452,7 тис. грн);</w:t>
      </w:r>
    </w:p>
    <w:p w:rsidR="000A0CCA" w:rsidRPr="007B7862" w:rsidRDefault="000A0CCA" w:rsidP="002D1492">
      <w:pPr>
        <w:numPr>
          <w:ilvl w:val="0"/>
          <w:numId w:val="1"/>
        </w:numPr>
        <w:tabs>
          <w:tab w:val="left" w:pos="851"/>
        </w:tabs>
        <w:spacing w:after="0" w:line="240" w:lineRule="auto"/>
        <w:ind w:left="0" w:firstLine="567"/>
        <w:jc w:val="both"/>
        <w:rPr>
          <w:rFonts w:ascii="Times New Roman" w:hAnsi="Times New Roman"/>
          <w:sz w:val="24"/>
          <w:szCs w:val="24"/>
        </w:rPr>
      </w:pPr>
      <w:r w:rsidRPr="007B7862">
        <w:rPr>
          <w:rFonts w:ascii="Times New Roman" w:hAnsi="Times New Roman"/>
          <w:sz w:val="24"/>
          <w:szCs w:val="24"/>
        </w:rPr>
        <w:t xml:space="preserve">іншої субвенції  спрямовано 695,5 тис. грн, або 51,6 відсотка планових призначень на відповідний період; </w:t>
      </w:r>
    </w:p>
    <w:p w:rsidR="000A0CCA" w:rsidRPr="007B7862" w:rsidRDefault="000A0CCA" w:rsidP="002D1492">
      <w:pPr>
        <w:numPr>
          <w:ilvl w:val="0"/>
          <w:numId w:val="1"/>
        </w:numPr>
        <w:tabs>
          <w:tab w:val="left" w:pos="851"/>
        </w:tabs>
        <w:spacing w:after="0" w:line="240" w:lineRule="auto"/>
        <w:ind w:left="0" w:firstLine="567"/>
        <w:jc w:val="both"/>
        <w:rPr>
          <w:rFonts w:ascii="Times New Roman" w:hAnsi="Times New Roman"/>
          <w:sz w:val="24"/>
          <w:szCs w:val="24"/>
        </w:rPr>
      </w:pPr>
      <w:r w:rsidRPr="007B7862">
        <w:rPr>
          <w:rFonts w:ascii="Times New Roman" w:hAnsi="Times New Roman"/>
          <w:sz w:val="24"/>
          <w:szCs w:val="24"/>
        </w:rPr>
        <w:t>міського бюджету у сумі 672,4 тис. грн, що становить 59,0% планових призначень (1139,4 тис. грн).</w:t>
      </w:r>
    </w:p>
    <w:p w:rsidR="000A0CCA" w:rsidRPr="007B7862" w:rsidRDefault="000A0CCA" w:rsidP="002D1492">
      <w:pPr>
        <w:pStyle w:val="BodyTextIndent"/>
        <w:spacing w:after="0"/>
        <w:ind w:left="0" w:firstLine="567"/>
        <w:jc w:val="both"/>
      </w:pPr>
      <w:r w:rsidRPr="007B7862">
        <w:t>На утримання КНП “Бериславська центральна районна лікарня“ спрямовано кошти в сумі 1109,2 тис. грн, при плані на звітний період 1525,2 тис. грн, в тому числі енергоносії: водовідведення 30,1 тис. грн, електроенергія 435,8 тис. грн, природній газ 564,0 тис. грн, інші енергоносії 8,6 тис. грн.</w:t>
      </w:r>
    </w:p>
    <w:p w:rsidR="000A0CCA" w:rsidRPr="007B7862" w:rsidRDefault="000A0CCA" w:rsidP="002D1492">
      <w:pPr>
        <w:pStyle w:val="BodyTextIndent"/>
        <w:spacing w:after="0"/>
        <w:ind w:left="0" w:firstLine="567"/>
        <w:jc w:val="both"/>
      </w:pPr>
      <w:r w:rsidRPr="007B7862">
        <w:rPr>
          <w:color w:val="000000"/>
        </w:rPr>
        <w:t>По центральній районній лікарні</w:t>
      </w:r>
      <w:r w:rsidRPr="007B7862">
        <w:t xml:space="preserve"> середня вартість 1 ліжко-дня складає:</w:t>
      </w:r>
    </w:p>
    <w:p w:rsidR="000A0CCA" w:rsidRPr="007B7862" w:rsidRDefault="000A0CCA" w:rsidP="002D1492">
      <w:pPr>
        <w:pStyle w:val="BodyTextIndent"/>
        <w:spacing w:after="0"/>
        <w:ind w:left="0" w:firstLine="567"/>
        <w:jc w:val="both"/>
      </w:pPr>
      <w:r w:rsidRPr="007B7862">
        <w:t>- харчування  касові видатки 9,28 грн., фактичні – 17,93 грн, при плані               17,93 грн. та нормі  39,75 грн;</w:t>
      </w:r>
    </w:p>
    <w:p w:rsidR="000A0CCA" w:rsidRPr="007B7862" w:rsidRDefault="000A0CCA" w:rsidP="002D1492">
      <w:pPr>
        <w:pStyle w:val="BodyTextIndent"/>
        <w:spacing w:after="0"/>
        <w:ind w:left="0" w:firstLine="567"/>
        <w:jc w:val="both"/>
      </w:pPr>
      <w:r w:rsidRPr="007B7862">
        <w:t xml:space="preserve">- медикаменти касові – 292,9 грн, фактичні – 243,49 грн, при плані 292,9 грн, та нормі – 33,43 грн. </w:t>
      </w:r>
    </w:p>
    <w:p w:rsidR="000A0CCA" w:rsidRPr="007B7862" w:rsidRDefault="000A0CCA" w:rsidP="002D1492">
      <w:pPr>
        <w:pStyle w:val="BodyTextIndent"/>
        <w:spacing w:after="0"/>
        <w:ind w:left="0" w:firstLine="567"/>
        <w:jc w:val="both"/>
      </w:pPr>
      <w:r w:rsidRPr="007B7862">
        <w:t xml:space="preserve">Завантаженість одного ліжка складає  64,4  відсотка. </w:t>
      </w:r>
    </w:p>
    <w:p w:rsidR="000A0CCA" w:rsidRPr="007B7862" w:rsidRDefault="000A0CCA" w:rsidP="002D1492">
      <w:pPr>
        <w:pStyle w:val="BodyTextIndent"/>
        <w:spacing w:after="0"/>
        <w:ind w:left="0" w:firstLine="567"/>
        <w:jc w:val="both"/>
      </w:pPr>
      <w:r w:rsidRPr="007B7862">
        <w:t>На утримання КНП “Центр первинної медико-санітарної допомоги“ касові видатки становлять 502,8 тис. грн при плані 882,7 тис. грн, в тому числі на заробітну плату з нарахуваннями спрямовано 313,2 тис. грн, на оплату за спожиті енергоносії – 171,6 тис. грн.</w:t>
      </w:r>
    </w:p>
    <w:p w:rsidR="000A0CCA" w:rsidRPr="007B7862" w:rsidRDefault="000A0CCA" w:rsidP="002D1492">
      <w:pPr>
        <w:pStyle w:val="BodyTextIndent"/>
        <w:spacing w:after="0"/>
        <w:ind w:left="0" w:firstLine="567"/>
        <w:jc w:val="both"/>
        <w:rPr>
          <w:bCs/>
          <w:color w:val="000000"/>
        </w:rPr>
      </w:pPr>
      <w:r w:rsidRPr="007B7862">
        <w:t>Бюджетні асигнування</w:t>
      </w:r>
      <w:r w:rsidRPr="007B7862">
        <w:rPr>
          <w:bCs/>
        </w:rPr>
        <w:t xml:space="preserve"> з урахуванням змін</w:t>
      </w:r>
      <w:r w:rsidRPr="007B7862">
        <w:t xml:space="preserve"> на програму “Ц</w:t>
      </w:r>
      <w:r w:rsidRPr="007B7862">
        <w:rPr>
          <w:bCs/>
          <w:color w:val="000000"/>
        </w:rPr>
        <w:t>ентралізовані заходи з лікування хворих на цукровий та нецукровий діабет</w:t>
      </w:r>
      <w:r w:rsidRPr="007B7862">
        <w:t>“</w:t>
      </w:r>
      <w:r w:rsidRPr="007B7862">
        <w:rPr>
          <w:bCs/>
          <w:color w:val="000000"/>
        </w:rPr>
        <w:t xml:space="preserve"> </w:t>
      </w:r>
      <w:r w:rsidRPr="007B7862">
        <w:rPr>
          <w:bCs/>
        </w:rPr>
        <w:t>освоєні на                    20,5 відсотків. При затверджених асигнуваннях 452,7 тис. грн за січень - березень 2021 року використано 92,6 тис. грн.</w:t>
      </w:r>
      <w:r w:rsidRPr="007B7862">
        <w:rPr>
          <w:bCs/>
          <w:color w:val="000000"/>
        </w:rPr>
        <w:t xml:space="preserve"> </w:t>
      </w:r>
    </w:p>
    <w:p w:rsidR="000A0CCA" w:rsidRPr="007B7862" w:rsidRDefault="000A0CCA" w:rsidP="002D1492">
      <w:pPr>
        <w:spacing w:line="240" w:lineRule="auto"/>
        <w:ind w:firstLine="567"/>
        <w:jc w:val="both"/>
        <w:rPr>
          <w:rFonts w:ascii="Times New Roman" w:hAnsi="Times New Roman"/>
          <w:sz w:val="24"/>
          <w:szCs w:val="24"/>
        </w:rPr>
      </w:pPr>
      <w:r w:rsidRPr="007B7862">
        <w:rPr>
          <w:rFonts w:ascii="Times New Roman" w:hAnsi="Times New Roman"/>
          <w:sz w:val="24"/>
          <w:szCs w:val="24"/>
        </w:rPr>
        <w:t>На інші програми та заходи у сфері охорони здоров’я касові видатки  загального фонду становлять 63,8 тис. грн, або 14,5 % до уточненого плану на звітний період  (440,5 тис. грн ), в тому числі:</w:t>
      </w:r>
    </w:p>
    <w:p w:rsidR="000A0CCA" w:rsidRPr="007B7862" w:rsidRDefault="000A0CCA" w:rsidP="002D1492">
      <w:pPr>
        <w:pStyle w:val="BodyTextIndent"/>
        <w:numPr>
          <w:ilvl w:val="0"/>
          <w:numId w:val="4"/>
        </w:numPr>
        <w:tabs>
          <w:tab w:val="left" w:pos="851"/>
        </w:tabs>
        <w:spacing w:after="0"/>
        <w:ind w:left="0" w:firstLine="567"/>
        <w:jc w:val="both"/>
      </w:pPr>
      <w:r w:rsidRPr="007B7862">
        <w:t>на безоплатне забезпечення препаратами осіб пільгової категорії (учасників АТО, діти інваліди, психічно та онко хворі, інваліди війни та учасники бойових дій, осіб із трансплантованими органами) витрачено 63,8 тис. грн при плані               637,5 тис. грн;</w:t>
      </w:r>
    </w:p>
    <w:p w:rsidR="000A0CCA" w:rsidRPr="007B7862" w:rsidRDefault="000A0CCA" w:rsidP="002D1492">
      <w:pPr>
        <w:pStyle w:val="BodyTextIndent"/>
        <w:numPr>
          <w:ilvl w:val="0"/>
          <w:numId w:val="4"/>
        </w:numPr>
        <w:tabs>
          <w:tab w:val="left" w:pos="851"/>
        </w:tabs>
        <w:spacing w:after="0"/>
        <w:ind w:left="0" w:firstLine="567"/>
        <w:jc w:val="both"/>
      </w:pPr>
      <w:r w:rsidRPr="007B7862">
        <w:t xml:space="preserve">на забезпечення індивідуальними технічними засобами ( підгузками , кало – сечоприймачами , вакциною ) кошти не витрачались, тривають процедури закупівель через систему </w:t>
      </w:r>
      <w:r w:rsidRPr="007B7862">
        <w:rPr>
          <w:lang w:val="en-US"/>
        </w:rPr>
        <w:t>Prozzoro</w:t>
      </w:r>
      <w:r w:rsidRPr="007B7862">
        <w:t xml:space="preserve"> план становить  269,7 тис. грн;</w:t>
      </w:r>
    </w:p>
    <w:p w:rsidR="000A0CCA" w:rsidRPr="007B7862" w:rsidRDefault="000A0CCA" w:rsidP="002D1492">
      <w:pPr>
        <w:tabs>
          <w:tab w:val="left" w:pos="851"/>
        </w:tabs>
        <w:spacing w:line="240" w:lineRule="auto"/>
        <w:ind w:firstLine="567"/>
        <w:jc w:val="both"/>
        <w:rPr>
          <w:rFonts w:ascii="Times New Roman" w:hAnsi="Times New Roman"/>
          <w:sz w:val="24"/>
          <w:szCs w:val="24"/>
        </w:rPr>
      </w:pPr>
      <w:r w:rsidRPr="007B7862">
        <w:rPr>
          <w:rFonts w:ascii="Times New Roman" w:hAnsi="Times New Roman"/>
          <w:sz w:val="24"/>
          <w:szCs w:val="24"/>
        </w:rPr>
        <w:t>на виконання програми «місцевих» стимулів для медичних працівників, що мають професію лікар по КНП «Центр первинної медико-санітарної допомоги» Тягінською ОТГ виділено 36,0 тис. грн кошти не витрачалися в зв’язку з відсутністю прийнятої програми.</w:t>
      </w:r>
    </w:p>
    <w:p w:rsidR="000A0CCA" w:rsidRPr="007B7862" w:rsidRDefault="000A0CCA" w:rsidP="002D1492">
      <w:pPr>
        <w:spacing w:line="240" w:lineRule="auto"/>
        <w:ind w:firstLine="567"/>
        <w:jc w:val="both"/>
        <w:rPr>
          <w:rFonts w:ascii="Times New Roman" w:hAnsi="Times New Roman"/>
          <w:sz w:val="24"/>
          <w:szCs w:val="24"/>
        </w:rPr>
      </w:pPr>
      <w:r w:rsidRPr="007B7862">
        <w:rPr>
          <w:rFonts w:ascii="Times New Roman" w:hAnsi="Times New Roman"/>
          <w:sz w:val="24"/>
          <w:szCs w:val="24"/>
        </w:rPr>
        <w:t xml:space="preserve">По галузі „Соціальний захист та соціальне забезпечення” видатки становлять 1264,9 тис. грн, при бюджетних призначеннях  1741,3 тис. грн, або 72,6 відсотка. </w:t>
      </w:r>
    </w:p>
    <w:p w:rsidR="000A0CCA" w:rsidRPr="007B7862" w:rsidRDefault="000A0CCA" w:rsidP="002D1492">
      <w:pPr>
        <w:spacing w:line="240" w:lineRule="auto"/>
        <w:jc w:val="both"/>
        <w:rPr>
          <w:rFonts w:ascii="Times New Roman" w:hAnsi="Times New Roman"/>
          <w:sz w:val="24"/>
          <w:szCs w:val="24"/>
        </w:rPr>
      </w:pPr>
      <w:r w:rsidRPr="007B7862">
        <w:rPr>
          <w:rFonts w:ascii="Times New Roman" w:hAnsi="Times New Roman"/>
          <w:sz w:val="24"/>
          <w:szCs w:val="24"/>
        </w:rPr>
        <w:t xml:space="preserve">         На утримання комунального закладу Бериславської міської ради “Територіальний центр соціального обслуговування (надання соціальних послуг)” видатки становлять 1121,8 тис. грн, що складає 72,5 відсотка від уточнених бюджетних призначень у сумі 1547,5 тис. грн. На заробітну плату з нарахуваннями спрямовано 964,8  тис. грн, або 86,1 відсотки загальної суми видатків. Видатки на оплату за енергоносії та комунальні послуги за І квартал 2021 року становили       126,9 тис. грн, або 11,3 % від загальної суми видатків.</w:t>
      </w:r>
    </w:p>
    <w:p w:rsidR="000A0CCA" w:rsidRPr="007B7862" w:rsidRDefault="000A0CCA" w:rsidP="002D1492">
      <w:pPr>
        <w:pStyle w:val="BodyTextIndent"/>
        <w:spacing w:after="0"/>
        <w:ind w:left="0" w:firstLine="567"/>
        <w:jc w:val="both"/>
      </w:pPr>
      <w:r w:rsidRPr="007B7862">
        <w:t>За рахунок власних надходжень проведено видатків на суму 154,6 тис. грн в тому числі: оплата праці з нарахуванням в сумі 62,4 тис. грн та харчування              74,3 тис. грн.</w:t>
      </w:r>
    </w:p>
    <w:p w:rsidR="000A0CCA" w:rsidRPr="007B7862" w:rsidRDefault="000A0CCA" w:rsidP="002D1492">
      <w:pPr>
        <w:pStyle w:val="BodyTextIndent"/>
        <w:spacing w:after="0"/>
        <w:ind w:left="0" w:firstLine="567"/>
        <w:jc w:val="both"/>
      </w:pPr>
      <w:r w:rsidRPr="007B7862">
        <w:t>На бюджетну програму «Утримання та забезпечення діяльності центрів соціальних служб» при уточнених планових призначеннях 89,1 тис. грн спрямовано  78,6 тис. грн, або 88,3 відсотка.</w:t>
      </w:r>
    </w:p>
    <w:p w:rsidR="000A0CCA" w:rsidRPr="007B7862" w:rsidRDefault="000A0CCA" w:rsidP="002D1492">
      <w:pPr>
        <w:pStyle w:val="BodyTextIndent"/>
        <w:spacing w:after="0"/>
        <w:ind w:left="0" w:firstLine="567"/>
        <w:jc w:val="both"/>
      </w:pPr>
      <w:r w:rsidRPr="007B7862">
        <w:t>За рахунок іншої субвенції з обласного бюджету проведена оплата за пільгове медичне обслуговування осіб, які постраждали внаслідок Чорнобильської катастрофи в сумі 4,6 тис. грн, або 56,9 % бюджетних призначень.</w:t>
      </w:r>
    </w:p>
    <w:p w:rsidR="000A0CCA" w:rsidRPr="007B7862" w:rsidRDefault="000A0CCA" w:rsidP="002D1492">
      <w:pPr>
        <w:pStyle w:val="BodyTextIndent"/>
        <w:spacing w:after="0"/>
        <w:ind w:left="0" w:firstLine="567"/>
        <w:jc w:val="both"/>
      </w:pPr>
      <w:r w:rsidRPr="007B7862">
        <w:t>На інші заходи у сфері соціального захисту і соціального забезпечення спрямовано видатків в сумі 59,9 тис. грн, або 84,3 % бюджетних призначень, а саме : на оплату передплати газети “Маяк“ для ветеранів війни та праці в сумі 43,4 тис. грн, поховання безрідних – 6,0 тис. грн, надання адресної матеріальної допомоги на лікування в сумі 9,5 тис. грн (послугу отримало 11 осіб); надання матеріальної допомоги на поховання 1,0 тис. грн (послугу отримала одна особа).</w:t>
      </w:r>
    </w:p>
    <w:p w:rsidR="000A0CCA" w:rsidRPr="007B7862" w:rsidRDefault="000A0CCA" w:rsidP="002D1492">
      <w:pPr>
        <w:ind w:firstLine="567"/>
        <w:jc w:val="both"/>
        <w:rPr>
          <w:rFonts w:ascii="Times New Roman" w:hAnsi="Times New Roman"/>
          <w:sz w:val="24"/>
          <w:szCs w:val="24"/>
        </w:rPr>
      </w:pPr>
      <w:r w:rsidRPr="007B7862">
        <w:rPr>
          <w:rFonts w:ascii="Times New Roman" w:hAnsi="Times New Roman"/>
          <w:bCs/>
          <w:sz w:val="24"/>
          <w:szCs w:val="24"/>
          <w:lang w:eastAsia="uk-UA"/>
        </w:rPr>
        <w:t>По житлово-комунальному господарству</w:t>
      </w:r>
      <w:r w:rsidRPr="007B7862">
        <w:rPr>
          <w:rFonts w:ascii="Times New Roman" w:hAnsi="Times New Roman"/>
          <w:b/>
          <w:bCs/>
          <w:sz w:val="24"/>
          <w:szCs w:val="24"/>
          <w:lang w:eastAsia="uk-UA"/>
        </w:rPr>
        <w:t xml:space="preserve"> </w:t>
      </w:r>
      <w:r w:rsidRPr="007B7862">
        <w:rPr>
          <w:rFonts w:ascii="Times New Roman" w:hAnsi="Times New Roman"/>
          <w:sz w:val="24"/>
          <w:szCs w:val="24"/>
        </w:rPr>
        <w:t>видатки становлять 486,8 тис. грн, при бюджетних призначеннях  836,6 тис. грн, або 58,2 відсотка.</w:t>
      </w:r>
    </w:p>
    <w:p w:rsidR="000A0CCA" w:rsidRPr="009271A3" w:rsidRDefault="000A0CCA" w:rsidP="009271A3">
      <w:pPr>
        <w:spacing w:line="240" w:lineRule="auto"/>
        <w:ind w:firstLine="567"/>
        <w:jc w:val="both"/>
        <w:rPr>
          <w:rFonts w:ascii="Times New Roman" w:eastAsia="MS Mincho" w:hAnsi="Times New Roman"/>
          <w:bCs/>
          <w:sz w:val="24"/>
          <w:szCs w:val="24"/>
        </w:rPr>
      </w:pPr>
      <w:r w:rsidRPr="009271A3">
        <w:rPr>
          <w:rFonts w:ascii="Times New Roman" w:hAnsi="Times New Roman"/>
          <w:bCs/>
          <w:sz w:val="24"/>
          <w:szCs w:val="24"/>
        </w:rPr>
        <w:t>Із загальної суми видатків на житлово-комунальне господарство найбільшу питому вагу складають видатки</w:t>
      </w:r>
      <w:r w:rsidRPr="009271A3">
        <w:rPr>
          <w:rFonts w:ascii="Times New Roman" w:hAnsi="Times New Roman"/>
          <w:sz w:val="24"/>
          <w:szCs w:val="24"/>
        </w:rPr>
        <w:t xml:space="preserve"> на іншу діяльність у сфері житлово-комунального господарства – 75,7%. Протягом І кварталу 2021 року витрачено на вищевказані видатки 368,6 тис. грн, або 88,3 % планових призначень. Кошти спрямовано на освітлення парку – 69,2 тис. грн, на утримання шерифів та робітників парку та опорного пункту - 292,9 тис. грн, на п</w:t>
      </w:r>
      <w:r w:rsidRPr="009271A3">
        <w:rPr>
          <w:rFonts w:ascii="Times New Roman" w:eastAsia="MS Mincho" w:hAnsi="Times New Roman"/>
          <w:bCs/>
          <w:sz w:val="24"/>
          <w:szCs w:val="24"/>
        </w:rPr>
        <w:t xml:space="preserve">роведення технічної інвентаризації об’єкта нерухомого майна </w:t>
      </w:r>
      <w:r w:rsidRPr="009271A3">
        <w:rPr>
          <w:rFonts w:ascii="Times New Roman" w:hAnsi="Times New Roman"/>
          <w:sz w:val="24"/>
          <w:szCs w:val="24"/>
        </w:rPr>
        <w:t>“А</w:t>
      </w:r>
      <w:r w:rsidRPr="009271A3">
        <w:rPr>
          <w:rFonts w:ascii="Times New Roman" w:eastAsia="MS Mincho" w:hAnsi="Times New Roman"/>
          <w:bCs/>
          <w:sz w:val="24"/>
          <w:szCs w:val="24"/>
        </w:rPr>
        <w:t>дміністративна будівля</w:t>
      </w:r>
      <w:r w:rsidRPr="009271A3">
        <w:rPr>
          <w:rFonts w:ascii="Times New Roman" w:hAnsi="Times New Roman"/>
          <w:sz w:val="24"/>
          <w:szCs w:val="24"/>
        </w:rPr>
        <w:t>“</w:t>
      </w:r>
      <w:r w:rsidRPr="009271A3">
        <w:rPr>
          <w:rFonts w:ascii="Times New Roman" w:eastAsia="MS Mincho" w:hAnsi="Times New Roman"/>
          <w:bCs/>
          <w:sz w:val="24"/>
          <w:szCs w:val="24"/>
        </w:rPr>
        <w:t>, що розташоване за адресою:       м. Берислав, вул. 1 Травня, 205 з видачою технічного паспорту – 6,5 тис. грн.</w:t>
      </w:r>
    </w:p>
    <w:p w:rsidR="000A0CCA" w:rsidRPr="009271A3" w:rsidRDefault="000A0CCA" w:rsidP="009271A3">
      <w:pPr>
        <w:spacing w:line="240" w:lineRule="auto"/>
        <w:ind w:right="-5"/>
        <w:jc w:val="both"/>
        <w:rPr>
          <w:rFonts w:ascii="Times New Roman" w:hAnsi="Times New Roman"/>
          <w:sz w:val="24"/>
          <w:szCs w:val="24"/>
        </w:rPr>
      </w:pPr>
      <w:r w:rsidRPr="009271A3">
        <w:rPr>
          <w:rFonts w:ascii="Times New Roman" w:hAnsi="Times New Roman"/>
          <w:sz w:val="24"/>
          <w:szCs w:val="24"/>
        </w:rPr>
        <w:t xml:space="preserve">         На проведення благоустрою населених пунктів у бюджеті Бериславської міської  територіальної громади передбачено на звітний період 379,3 тис. грн. Касове виконання склало 118,2 тис. грн, або 31,2 % уточнених бюджетних призначень. </w:t>
      </w:r>
    </w:p>
    <w:p w:rsidR="000A0CCA" w:rsidRPr="009271A3" w:rsidRDefault="000A0CCA" w:rsidP="009271A3">
      <w:pPr>
        <w:pStyle w:val="BodyTextIndent"/>
      </w:pPr>
      <w:r w:rsidRPr="009271A3">
        <w:t xml:space="preserve"> Зазначені кошти були спрямовані на: </w:t>
      </w:r>
    </w:p>
    <w:p w:rsidR="000A0CCA" w:rsidRPr="009271A3" w:rsidRDefault="000A0CCA" w:rsidP="009271A3">
      <w:pPr>
        <w:pStyle w:val="BodyTextIndent"/>
      </w:pPr>
      <w:r w:rsidRPr="009271A3">
        <w:t>- проведення розрахунків за спожиту електроенергію об’єктами зовнішнього освітлення міста – 76,8 тис. грн;</w:t>
      </w:r>
    </w:p>
    <w:p w:rsidR="000A0CCA" w:rsidRPr="009271A3" w:rsidRDefault="000A0CCA" w:rsidP="009271A3">
      <w:pPr>
        <w:pStyle w:val="BodyTextIndent"/>
        <w:rPr>
          <w:rFonts w:eastAsia="MS Mincho"/>
          <w:bCs/>
        </w:rPr>
      </w:pPr>
      <w:r w:rsidRPr="009271A3">
        <w:t>- на оплату послуг з прибирання та підмітання вулиць (вуличний змет) -   41,4 тис. грн.</w:t>
      </w:r>
    </w:p>
    <w:p w:rsidR="000A0CCA" w:rsidRPr="009271A3" w:rsidRDefault="000A0CCA" w:rsidP="009271A3">
      <w:pPr>
        <w:spacing w:line="240" w:lineRule="auto"/>
        <w:jc w:val="both"/>
        <w:rPr>
          <w:rFonts w:ascii="Times New Roman" w:hAnsi="Times New Roman"/>
          <w:sz w:val="24"/>
          <w:szCs w:val="24"/>
        </w:rPr>
      </w:pPr>
      <w:r w:rsidRPr="009271A3">
        <w:rPr>
          <w:rFonts w:ascii="Times New Roman" w:hAnsi="Times New Roman"/>
          <w:sz w:val="24"/>
          <w:szCs w:val="24"/>
        </w:rPr>
        <w:t xml:space="preserve">         На «Економічну діяльність» у бюджеті в І кварталі використано  коштів в сумі 118,8 тис. грн, в тому числі на:</w:t>
      </w:r>
    </w:p>
    <w:p w:rsidR="000A0CCA" w:rsidRPr="009271A3" w:rsidRDefault="000A0CCA" w:rsidP="009271A3">
      <w:pPr>
        <w:spacing w:line="240" w:lineRule="auto"/>
        <w:ind w:firstLine="567"/>
        <w:jc w:val="both"/>
        <w:rPr>
          <w:rFonts w:ascii="Times New Roman" w:hAnsi="Times New Roman"/>
          <w:b/>
          <w:bCs/>
          <w:sz w:val="24"/>
          <w:szCs w:val="24"/>
          <w:lang w:eastAsia="uk-UA"/>
        </w:rPr>
      </w:pP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на утримання та розвиток автомобільних доріг та дорожньої інфраструктури за рахунок коштів місцевого бюджету</w:t>
      </w: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за</w:t>
      </w:r>
      <w:r w:rsidRPr="009271A3">
        <w:rPr>
          <w:rFonts w:ascii="Times New Roman" w:hAnsi="Times New Roman"/>
          <w:b/>
          <w:bCs/>
          <w:sz w:val="24"/>
          <w:szCs w:val="24"/>
          <w:lang w:eastAsia="uk-UA"/>
        </w:rPr>
        <w:t xml:space="preserve"> </w:t>
      </w:r>
      <w:r w:rsidRPr="009271A3">
        <w:rPr>
          <w:rFonts w:ascii="Times New Roman" w:hAnsi="Times New Roman"/>
          <w:sz w:val="24"/>
          <w:szCs w:val="24"/>
        </w:rPr>
        <w:t xml:space="preserve">рахунок загального фонду спрямовано   100,3 тис. грн, або 87,2 % уточнених бюджетних призначень та заплановані видатки на капітальний ремонт доріг (спеціальний фонд) 199,1 тис. грн, що не фінансувався. </w:t>
      </w:r>
    </w:p>
    <w:p w:rsidR="000A0CCA" w:rsidRPr="009271A3" w:rsidRDefault="000A0CCA" w:rsidP="009271A3">
      <w:pPr>
        <w:spacing w:line="240" w:lineRule="auto"/>
        <w:ind w:firstLine="567"/>
        <w:jc w:val="both"/>
        <w:rPr>
          <w:rFonts w:ascii="Times New Roman" w:hAnsi="Times New Roman"/>
          <w:bCs/>
          <w:sz w:val="24"/>
          <w:szCs w:val="24"/>
          <w:lang w:eastAsia="uk-UA"/>
        </w:rPr>
      </w:pPr>
      <w:r w:rsidRPr="009271A3">
        <w:rPr>
          <w:rFonts w:ascii="Times New Roman" w:hAnsi="Times New Roman"/>
          <w:bCs/>
          <w:sz w:val="24"/>
          <w:szCs w:val="24"/>
          <w:lang w:eastAsia="uk-UA"/>
        </w:rPr>
        <w:t>На заходи із землеустрою</w:t>
      </w: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заплановані видатки в сумі</w:t>
      </w: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20,0 тис. грн, фінансування не здійснювалось.</w:t>
      </w:r>
    </w:p>
    <w:p w:rsidR="000A0CCA" w:rsidRPr="009271A3" w:rsidRDefault="000A0CCA" w:rsidP="002D1492">
      <w:pPr>
        <w:spacing w:line="240" w:lineRule="auto"/>
        <w:ind w:firstLine="567"/>
        <w:jc w:val="both"/>
        <w:rPr>
          <w:rFonts w:ascii="Times New Roman" w:hAnsi="Times New Roman"/>
          <w:bCs/>
          <w:sz w:val="24"/>
          <w:szCs w:val="24"/>
          <w:lang w:eastAsia="uk-UA"/>
        </w:rPr>
      </w:pPr>
      <w:r w:rsidRPr="009271A3">
        <w:rPr>
          <w:rFonts w:ascii="Times New Roman" w:eastAsia="MS Mincho" w:hAnsi="Times New Roman"/>
          <w:color w:val="000000"/>
          <w:sz w:val="24"/>
          <w:szCs w:val="24"/>
        </w:rPr>
        <w:t>На в</w:t>
      </w:r>
      <w:r w:rsidRPr="009271A3">
        <w:rPr>
          <w:rFonts w:ascii="Times New Roman" w:eastAsia="MS Mincho" w:hAnsi="Times New Roman"/>
          <w:sz w:val="24"/>
          <w:szCs w:val="24"/>
        </w:rPr>
        <w:t xml:space="preserve">иготовлення проектної документації </w:t>
      </w:r>
      <w:r w:rsidRPr="009271A3">
        <w:rPr>
          <w:rFonts w:ascii="Times New Roman" w:hAnsi="Times New Roman"/>
          <w:sz w:val="24"/>
          <w:szCs w:val="24"/>
        </w:rPr>
        <w:t>“</w:t>
      </w:r>
      <w:r w:rsidRPr="009271A3">
        <w:rPr>
          <w:rFonts w:ascii="Times New Roman" w:eastAsia="MS Mincho" w:hAnsi="Times New Roman"/>
          <w:sz w:val="24"/>
          <w:szCs w:val="24"/>
        </w:rPr>
        <w:t>Реконструкція адміністративної будівлі за адресою: вул.1 Травня, буд. 205 м. Берислав,  Херсонської області для розміщення центру надання адміністративних послуг та офісу Дія. Бізнес</w:t>
      </w:r>
      <w:r w:rsidRPr="009271A3">
        <w:rPr>
          <w:rFonts w:ascii="Times New Roman" w:hAnsi="Times New Roman"/>
          <w:sz w:val="24"/>
          <w:szCs w:val="24"/>
        </w:rPr>
        <w:t>“</w:t>
      </w:r>
      <w:r w:rsidRPr="009271A3">
        <w:rPr>
          <w:rFonts w:ascii="Times New Roman" w:eastAsia="MS Mincho" w:hAnsi="Times New Roman"/>
          <w:sz w:val="24"/>
          <w:szCs w:val="24"/>
        </w:rPr>
        <w:t xml:space="preserve">  (за рахунок спеціального фонду по КПКВ 7330</w:t>
      </w:r>
      <w:r w:rsidRPr="009271A3">
        <w:rPr>
          <w:rFonts w:ascii="Times New Roman" w:hAnsi="Times New Roman"/>
          <w:sz w:val="24"/>
          <w:szCs w:val="24"/>
        </w:rPr>
        <w:t xml:space="preserve"> “</w:t>
      </w:r>
      <w:r w:rsidRPr="009271A3">
        <w:rPr>
          <w:rFonts w:ascii="Times New Roman" w:eastAsia="MS Mincho" w:hAnsi="Times New Roman"/>
          <w:sz w:val="24"/>
          <w:szCs w:val="24"/>
        </w:rPr>
        <w:t>Будівництво інших об`єктів комунальної власності</w:t>
      </w:r>
      <w:r w:rsidRPr="009271A3">
        <w:rPr>
          <w:rFonts w:ascii="Times New Roman" w:hAnsi="Times New Roman"/>
          <w:sz w:val="24"/>
          <w:szCs w:val="24"/>
        </w:rPr>
        <w:t>“</w:t>
      </w:r>
      <w:r w:rsidRPr="009271A3">
        <w:rPr>
          <w:rFonts w:ascii="Times New Roman" w:eastAsia="MS Mincho" w:hAnsi="Times New Roman"/>
          <w:sz w:val="24"/>
          <w:szCs w:val="24"/>
        </w:rPr>
        <w:t>)</w:t>
      </w: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 xml:space="preserve"> заплановані видатки в сумі</w:t>
      </w: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133,5 тис. грн, фінансування не здійснювалось.</w:t>
      </w:r>
    </w:p>
    <w:p w:rsidR="000A0CCA" w:rsidRPr="009271A3" w:rsidRDefault="000A0CCA" w:rsidP="002D1492">
      <w:pPr>
        <w:spacing w:line="240" w:lineRule="auto"/>
        <w:ind w:firstLine="567"/>
        <w:jc w:val="both"/>
        <w:rPr>
          <w:rFonts w:ascii="Times New Roman" w:eastAsia="MS Mincho" w:hAnsi="Times New Roman"/>
          <w:color w:val="000000"/>
          <w:sz w:val="24"/>
          <w:szCs w:val="24"/>
        </w:rPr>
      </w:pPr>
      <w:r w:rsidRPr="009271A3">
        <w:rPr>
          <w:rFonts w:ascii="Times New Roman" w:eastAsia="MS Mincho" w:hAnsi="Times New Roman"/>
          <w:color w:val="000000"/>
          <w:sz w:val="24"/>
          <w:szCs w:val="24"/>
        </w:rPr>
        <w:t>На співфінансування інвестиційних проектів, що реалізуються за рахунок коштів державного фонду регіонального розвитку,</w:t>
      </w:r>
      <w:r w:rsidRPr="009271A3">
        <w:rPr>
          <w:rFonts w:ascii="Times New Roman" w:eastAsia="MS Mincho" w:hAnsi="Times New Roman"/>
          <w:b/>
          <w:color w:val="000000"/>
          <w:sz w:val="24"/>
          <w:szCs w:val="24"/>
        </w:rPr>
        <w:t xml:space="preserve"> </w:t>
      </w:r>
      <w:r w:rsidRPr="009271A3">
        <w:rPr>
          <w:rFonts w:ascii="Times New Roman" w:eastAsia="MS Mincho" w:hAnsi="Times New Roman"/>
          <w:color w:val="000000"/>
          <w:sz w:val="24"/>
          <w:szCs w:val="24"/>
        </w:rPr>
        <w:t xml:space="preserve">для будівництва комплексу по сортуванню побутових відходів м.Берислав, Херсонської області (за межами населеного пункту) </w:t>
      </w:r>
      <w:r w:rsidRPr="009271A3">
        <w:rPr>
          <w:rFonts w:ascii="Times New Roman" w:hAnsi="Times New Roman"/>
          <w:bCs/>
          <w:sz w:val="24"/>
          <w:szCs w:val="24"/>
          <w:lang w:eastAsia="uk-UA"/>
        </w:rPr>
        <w:t>заплановані видатки в сумі</w:t>
      </w: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2671,6 тис. грн, фінансування не здійснювалось.</w:t>
      </w:r>
    </w:p>
    <w:p w:rsidR="000A0CCA" w:rsidRPr="009271A3" w:rsidRDefault="000A0CCA" w:rsidP="002D1492">
      <w:pPr>
        <w:spacing w:line="240" w:lineRule="auto"/>
        <w:ind w:firstLine="567"/>
        <w:jc w:val="both"/>
        <w:rPr>
          <w:rFonts w:ascii="Times New Roman" w:hAnsi="Times New Roman"/>
          <w:b/>
          <w:bCs/>
          <w:sz w:val="24"/>
          <w:szCs w:val="24"/>
          <w:lang w:eastAsia="uk-UA"/>
        </w:rPr>
      </w:pPr>
      <w:r w:rsidRPr="009271A3">
        <w:rPr>
          <w:rFonts w:ascii="Times New Roman" w:eastAsia="MS Mincho" w:hAnsi="Times New Roman"/>
          <w:color w:val="000000"/>
          <w:sz w:val="24"/>
          <w:szCs w:val="24"/>
        </w:rPr>
        <w:t xml:space="preserve">Внески до статутного капіталу суб`єктів господарювання для комунальних підприємств громади заплановані видатки у сумі 128,2 тис. грн,  </w:t>
      </w:r>
      <w:r w:rsidRPr="009271A3">
        <w:rPr>
          <w:rFonts w:ascii="Times New Roman" w:hAnsi="Times New Roman"/>
          <w:bCs/>
          <w:sz w:val="24"/>
          <w:szCs w:val="24"/>
          <w:lang w:eastAsia="uk-UA"/>
        </w:rPr>
        <w:t>фінансування не здійснювалось.</w:t>
      </w:r>
      <w:r w:rsidRPr="009271A3">
        <w:rPr>
          <w:rFonts w:ascii="Times New Roman" w:hAnsi="Times New Roman"/>
          <w:b/>
          <w:bCs/>
          <w:sz w:val="24"/>
          <w:szCs w:val="24"/>
          <w:lang w:eastAsia="uk-UA"/>
        </w:rPr>
        <w:t xml:space="preserve"> </w:t>
      </w:r>
    </w:p>
    <w:p w:rsidR="000A0CCA" w:rsidRPr="009271A3" w:rsidRDefault="000A0CCA" w:rsidP="009271A3">
      <w:pPr>
        <w:spacing w:line="240" w:lineRule="auto"/>
        <w:ind w:firstLine="567"/>
        <w:jc w:val="both"/>
        <w:rPr>
          <w:rFonts w:ascii="Times New Roman" w:hAnsi="Times New Roman"/>
          <w:bCs/>
          <w:sz w:val="24"/>
          <w:szCs w:val="24"/>
          <w:lang w:eastAsia="uk-UA"/>
        </w:rPr>
      </w:pPr>
      <w:r w:rsidRPr="009271A3">
        <w:rPr>
          <w:rFonts w:ascii="Times New Roman" w:hAnsi="Times New Roman"/>
          <w:bCs/>
          <w:sz w:val="24"/>
          <w:szCs w:val="24"/>
          <w:lang w:eastAsia="uk-UA"/>
        </w:rPr>
        <w:t>Членські внески до асоціацій органів місцевого самоврядування</w:t>
      </w:r>
      <w:r w:rsidRPr="009271A3">
        <w:rPr>
          <w:rFonts w:ascii="Times New Roman" w:hAnsi="Times New Roman"/>
          <w:b/>
          <w:bCs/>
          <w:sz w:val="24"/>
          <w:szCs w:val="24"/>
          <w:lang w:eastAsia="uk-UA"/>
        </w:rPr>
        <w:t xml:space="preserve"> </w:t>
      </w:r>
      <w:r w:rsidRPr="009271A3">
        <w:rPr>
          <w:rFonts w:ascii="Times New Roman" w:hAnsi="Times New Roman"/>
          <w:bCs/>
          <w:sz w:val="24"/>
          <w:szCs w:val="24"/>
          <w:lang w:eastAsia="uk-UA"/>
        </w:rPr>
        <w:t>склали  18,5 тис. грн., або 100,0 % бюджетних призначень.</w:t>
      </w:r>
    </w:p>
    <w:p w:rsidR="000A0CCA" w:rsidRPr="009271A3" w:rsidRDefault="000A0CCA" w:rsidP="002D1492">
      <w:pPr>
        <w:spacing w:line="240" w:lineRule="auto"/>
        <w:ind w:firstLine="567"/>
        <w:jc w:val="both"/>
        <w:rPr>
          <w:rFonts w:ascii="Times New Roman" w:hAnsi="Times New Roman"/>
          <w:bCs/>
          <w:sz w:val="24"/>
          <w:szCs w:val="24"/>
          <w:lang w:eastAsia="uk-UA"/>
        </w:rPr>
      </w:pPr>
      <w:r w:rsidRPr="009271A3">
        <w:rPr>
          <w:rFonts w:ascii="Times New Roman" w:hAnsi="Times New Roman"/>
          <w:bCs/>
          <w:sz w:val="24"/>
          <w:szCs w:val="24"/>
          <w:lang w:eastAsia="uk-UA"/>
        </w:rPr>
        <w:t>На іншу діяльність заплановані видатки в сумі 218,9 тис. грн по загальному фонду та 206,1 тис. грн – спеціальному фонду. Фінансування на здійснення заходів з охорони навколишнього природного середовища склало 54,1 тис. грн., або 100,0 % бюджетних призначень, інші заплановані видатки не фінансувались.</w:t>
      </w:r>
    </w:p>
    <w:p w:rsidR="000A0CCA" w:rsidRPr="009271A3" w:rsidRDefault="000A0CCA" w:rsidP="002D1492">
      <w:pPr>
        <w:spacing w:line="240" w:lineRule="auto"/>
        <w:ind w:firstLine="567"/>
        <w:jc w:val="both"/>
        <w:rPr>
          <w:rFonts w:ascii="Times New Roman" w:hAnsi="Times New Roman"/>
          <w:sz w:val="24"/>
          <w:szCs w:val="24"/>
        </w:rPr>
      </w:pPr>
      <w:r w:rsidRPr="009271A3">
        <w:rPr>
          <w:rFonts w:ascii="Times New Roman" w:hAnsi="Times New Roman"/>
          <w:sz w:val="24"/>
          <w:szCs w:val="24"/>
        </w:rPr>
        <w:t>За рахунок власних коштів спеціального фонду було проведено поточні видатки на суму 21,7 тис. грн та придбано комп’ютерної техніки на 108,0 тис. грн, отримано на баланс від Шляхівського старостинського округу комп’ютерну техніку на суму 16,8 тис. грн та за рахунок бюджету розвитку проведено капітальний ремонт кабінету  другого поверху на суму 49,9 тис. грн.</w:t>
      </w:r>
    </w:p>
    <w:p w:rsidR="000A0CCA" w:rsidRPr="009271A3" w:rsidRDefault="000A0CCA" w:rsidP="002D1492">
      <w:pPr>
        <w:pStyle w:val="BodyTextIndent"/>
        <w:tabs>
          <w:tab w:val="left" w:pos="851"/>
        </w:tabs>
        <w:spacing w:after="0"/>
        <w:ind w:left="0" w:firstLine="567"/>
        <w:jc w:val="both"/>
      </w:pPr>
      <w:r w:rsidRPr="009271A3">
        <w:t>По  закладам, що фінансуються через управління освіти, культури, молоді, туризму та спорту Бериславської міської ради касові видатки загального фонду складають 24790,7 тис. грн, що становить 82,7% до уточнених бюджетних призначень звітного періоду. Із загальної суми видатків спрямовано:</w:t>
      </w:r>
    </w:p>
    <w:p w:rsidR="000A0CCA" w:rsidRPr="009271A3" w:rsidRDefault="000A0CCA" w:rsidP="002D1492">
      <w:pPr>
        <w:numPr>
          <w:ilvl w:val="0"/>
          <w:numId w:val="2"/>
        </w:numPr>
        <w:tabs>
          <w:tab w:val="left" w:pos="851"/>
        </w:tabs>
        <w:spacing w:after="0" w:line="240" w:lineRule="auto"/>
        <w:ind w:left="0" w:firstLine="567"/>
        <w:jc w:val="both"/>
        <w:rPr>
          <w:rFonts w:ascii="Times New Roman" w:hAnsi="Times New Roman"/>
          <w:sz w:val="24"/>
          <w:szCs w:val="24"/>
        </w:rPr>
      </w:pPr>
      <w:r w:rsidRPr="009271A3">
        <w:rPr>
          <w:rFonts w:ascii="Times New Roman" w:hAnsi="Times New Roman"/>
          <w:sz w:val="24"/>
          <w:szCs w:val="24"/>
        </w:rPr>
        <w:t>на виплату заробітної плати з нарахуваннями –23567,7 тис. грн, або 95,1 відсотки загальної суми видатків;</w:t>
      </w:r>
    </w:p>
    <w:p w:rsidR="000A0CCA" w:rsidRPr="009271A3" w:rsidRDefault="000A0CCA" w:rsidP="002D1492">
      <w:pPr>
        <w:numPr>
          <w:ilvl w:val="0"/>
          <w:numId w:val="2"/>
        </w:numPr>
        <w:tabs>
          <w:tab w:val="left" w:pos="851"/>
        </w:tabs>
        <w:spacing w:after="0" w:line="240" w:lineRule="auto"/>
        <w:ind w:left="0" w:firstLine="567"/>
        <w:jc w:val="both"/>
        <w:rPr>
          <w:rFonts w:ascii="Times New Roman" w:hAnsi="Times New Roman"/>
          <w:sz w:val="24"/>
          <w:szCs w:val="24"/>
        </w:rPr>
      </w:pPr>
      <w:r w:rsidRPr="009271A3">
        <w:rPr>
          <w:rFonts w:ascii="Times New Roman" w:hAnsi="Times New Roman"/>
          <w:sz w:val="24"/>
          <w:szCs w:val="24"/>
        </w:rPr>
        <w:t>на розрахунки за спожиті енергоносії направлено 811,4 тис. грн, або 3,3 відсотків від загальної суми видатків;</w:t>
      </w:r>
    </w:p>
    <w:p w:rsidR="000A0CCA" w:rsidRPr="009271A3" w:rsidRDefault="000A0CCA" w:rsidP="002D1492">
      <w:pPr>
        <w:numPr>
          <w:ilvl w:val="0"/>
          <w:numId w:val="2"/>
        </w:numPr>
        <w:tabs>
          <w:tab w:val="left" w:pos="851"/>
        </w:tabs>
        <w:spacing w:after="0" w:line="240" w:lineRule="auto"/>
        <w:ind w:left="0" w:firstLine="567"/>
        <w:jc w:val="both"/>
        <w:rPr>
          <w:rFonts w:ascii="Times New Roman" w:hAnsi="Times New Roman"/>
          <w:sz w:val="24"/>
          <w:szCs w:val="24"/>
        </w:rPr>
      </w:pPr>
      <w:r w:rsidRPr="009271A3">
        <w:rPr>
          <w:rFonts w:ascii="Times New Roman" w:hAnsi="Times New Roman"/>
          <w:sz w:val="24"/>
          <w:szCs w:val="24"/>
        </w:rPr>
        <w:t>на харчування дітей в дошкільних та загальноосвітніх закладах освіти  203,9  тис. грн, або 0,8 %.</w:t>
      </w:r>
    </w:p>
    <w:p w:rsidR="000A0CCA" w:rsidRPr="009271A3" w:rsidRDefault="000A0CCA" w:rsidP="002D1492">
      <w:pPr>
        <w:pStyle w:val="BodyTextIndent"/>
        <w:tabs>
          <w:tab w:val="left" w:pos="851"/>
        </w:tabs>
        <w:spacing w:after="0"/>
        <w:ind w:left="0" w:firstLine="567"/>
        <w:jc w:val="both"/>
      </w:pPr>
      <w:r w:rsidRPr="009271A3">
        <w:t xml:space="preserve">На утримання апарату управління освіти, культури, молоді, туризму та спорту Бериславської міської ради спрямовано 169,7 тис. грн, або 94,9 % бюджетних призначень відповідного періоду. Всі кошти спрямовано на виплату заробітної плати з нарахуваннями. </w:t>
      </w:r>
    </w:p>
    <w:p w:rsidR="000A0CCA" w:rsidRPr="009271A3" w:rsidRDefault="000A0CCA" w:rsidP="002D1492">
      <w:pPr>
        <w:pStyle w:val="BodyTextIndent"/>
        <w:tabs>
          <w:tab w:val="left" w:pos="851"/>
        </w:tabs>
        <w:spacing w:after="0"/>
        <w:ind w:left="0" w:firstLine="567"/>
        <w:jc w:val="both"/>
      </w:pPr>
      <w:r w:rsidRPr="009271A3">
        <w:t xml:space="preserve">На фінансування галузі </w:t>
      </w:r>
      <w:r w:rsidRPr="009271A3">
        <w:rPr>
          <w:b/>
        </w:rPr>
        <w:t>«</w:t>
      </w:r>
      <w:r w:rsidRPr="009271A3">
        <w:t>Освіта</w:t>
      </w:r>
      <w:r w:rsidRPr="009271A3">
        <w:rPr>
          <w:b/>
        </w:rPr>
        <w:t>»</w:t>
      </w:r>
      <w:r w:rsidRPr="009271A3">
        <w:t xml:space="preserve"> касові видатки загального фонду складають 22519,6 тис. грн, що становить 83,6 % до уточнених бюджетних призначень звітного періоду. Із загальної суми видатків спрямовано:</w:t>
      </w:r>
    </w:p>
    <w:p w:rsidR="000A0CCA" w:rsidRPr="009271A3" w:rsidRDefault="000A0CCA" w:rsidP="002D1492">
      <w:pPr>
        <w:numPr>
          <w:ilvl w:val="0"/>
          <w:numId w:val="2"/>
        </w:numPr>
        <w:tabs>
          <w:tab w:val="left" w:pos="851"/>
        </w:tabs>
        <w:spacing w:after="0" w:line="240" w:lineRule="auto"/>
        <w:ind w:left="0" w:firstLine="567"/>
        <w:jc w:val="both"/>
        <w:rPr>
          <w:rFonts w:ascii="Times New Roman" w:hAnsi="Times New Roman"/>
          <w:sz w:val="24"/>
          <w:szCs w:val="24"/>
        </w:rPr>
      </w:pPr>
      <w:r w:rsidRPr="009271A3">
        <w:rPr>
          <w:rFonts w:ascii="Times New Roman" w:hAnsi="Times New Roman"/>
          <w:sz w:val="24"/>
          <w:szCs w:val="24"/>
        </w:rPr>
        <w:t>на виплату заробітної плати з нарахуваннями – 21415,7 тис. грн, або                   95,1 відсотки загальної суми видатків;</w:t>
      </w:r>
    </w:p>
    <w:p w:rsidR="000A0CCA" w:rsidRPr="009271A3" w:rsidRDefault="000A0CCA" w:rsidP="002D1492">
      <w:pPr>
        <w:numPr>
          <w:ilvl w:val="0"/>
          <w:numId w:val="2"/>
        </w:numPr>
        <w:tabs>
          <w:tab w:val="left" w:pos="851"/>
        </w:tabs>
        <w:spacing w:after="0" w:line="240" w:lineRule="auto"/>
        <w:ind w:left="0" w:firstLine="567"/>
        <w:jc w:val="both"/>
        <w:rPr>
          <w:rFonts w:ascii="Times New Roman" w:hAnsi="Times New Roman"/>
          <w:sz w:val="24"/>
          <w:szCs w:val="24"/>
        </w:rPr>
      </w:pPr>
      <w:r w:rsidRPr="009271A3">
        <w:rPr>
          <w:rFonts w:ascii="Times New Roman" w:hAnsi="Times New Roman"/>
          <w:sz w:val="24"/>
          <w:szCs w:val="24"/>
        </w:rPr>
        <w:t>на розрахунки за спожиті енергоносії направлено 740,0 тис. грн, або                     3,3 відсотків від загальної суми асигнувань на освіту;</w:t>
      </w:r>
    </w:p>
    <w:p w:rsidR="000A0CCA" w:rsidRPr="009271A3" w:rsidRDefault="000A0CCA" w:rsidP="002D1492">
      <w:pPr>
        <w:pStyle w:val="BodyTextIndent"/>
        <w:spacing w:after="0"/>
        <w:ind w:left="0" w:firstLine="567"/>
        <w:jc w:val="both"/>
      </w:pPr>
      <w:r w:rsidRPr="009271A3">
        <w:t>на харчування дітей в дошкільних та загальноосвітніх закладах освіти                  203,3  тис. грн, або 0,9 %.</w:t>
      </w:r>
    </w:p>
    <w:p w:rsidR="000A0CCA" w:rsidRPr="009271A3" w:rsidRDefault="000A0CCA" w:rsidP="002D1492">
      <w:pPr>
        <w:pStyle w:val="BodyTextIndent"/>
        <w:spacing w:after="0"/>
        <w:ind w:left="0" w:firstLine="567"/>
        <w:jc w:val="both"/>
      </w:pPr>
      <w:r w:rsidRPr="009271A3">
        <w:t>За рахунок коштів спеціального фонду проведено фінансування в сумі 221,3 тис. грн, в тому числі оплата праці з нарахуванням 38,3 тис. грн, оплата продуктів харчування 151,5 тис. грн.</w:t>
      </w:r>
    </w:p>
    <w:p w:rsidR="000A0CCA" w:rsidRPr="009271A3" w:rsidRDefault="000A0CCA" w:rsidP="002D1492">
      <w:pPr>
        <w:pStyle w:val="BodyTextIndent"/>
        <w:spacing w:after="0"/>
        <w:ind w:left="0" w:firstLine="567"/>
        <w:jc w:val="both"/>
      </w:pPr>
      <w:r w:rsidRPr="009271A3">
        <w:t xml:space="preserve"> По закладам культури по загальному фонду спрямовано 1050,4 тис. грн, при уточнених призначеннях 1181,2 тис. грн (88,9 відсотка). На заробітну плату з нарахуваннями спрямовано коштів на суму 976,9 тис. грн, на енергоносії                    50,0 тис. грн. По спеціальному фонду касові видатки склали 13,4 тис. грн.</w:t>
      </w:r>
    </w:p>
    <w:p w:rsidR="000A0CCA" w:rsidRPr="009271A3" w:rsidRDefault="000A0CCA" w:rsidP="002D1492">
      <w:pPr>
        <w:pStyle w:val="BodyTextIndent"/>
        <w:spacing w:after="0"/>
        <w:ind w:left="0" w:firstLine="567"/>
        <w:jc w:val="both"/>
      </w:pPr>
      <w:r w:rsidRPr="009271A3">
        <w:t>На утримання дитячо-юнацької спортивної школи ім. В.К.Сергєєва спрямовано 1051,1 тис. грн, або 62,1 % бюджетних призначень. Із них: на виплату заробітної плати з нарахуваннями - 1005,5 тис. грн, або 96,7 відсотків від загальної суми видатків, на розрахунки за спожиті енергоносії направлено 21,4 тис. грн, або 2,0 % від суми видатків на утримання дитячо-юнацької спортивної школи. За рахунок коштів спеціального фонду здійснено придбання матеріалів та інвентарю на суму 12,9 тис. грн та оплата послуг - 0,2 тис. грн.</w:t>
      </w:r>
    </w:p>
    <w:p w:rsidR="000A0CCA" w:rsidRPr="009271A3" w:rsidRDefault="000A0CCA" w:rsidP="002D1492">
      <w:pPr>
        <w:pStyle w:val="BodyTextIndent"/>
        <w:spacing w:after="0"/>
        <w:ind w:left="0" w:firstLine="567"/>
        <w:jc w:val="both"/>
        <w:rPr>
          <w:bCs/>
        </w:rPr>
      </w:pPr>
      <w:r w:rsidRPr="009271A3">
        <w:rPr>
          <w:bCs/>
        </w:rPr>
        <w:t xml:space="preserve">По фінансовому управлінню </w:t>
      </w:r>
      <w:r w:rsidRPr="009271A3">
        <w:t>Бериславської міської ради</w:t>
      </w:r>
      <w:r w:rsidRPr="009271A3">
        <w:rPr>
          <w:b/>
        </w:rPr>
        <w:t xml:space="preserve"> </w:t>
      </w:r>
      <w:r w:rsidRPr="009271A3">
        <w:rPr>
          <w:bCs/>
        </w:rPr>
        <w:t xml:space="preserve">по загальному фонду на утримання управління за відповідний період касові видатки склали 229,5 тис. грн, при бюджетних призначеннях 389,8 тис. грн. (58,9 %), із них виплата </w:t>
      </w:r>
      <w:r w:rsidRPr="009271A3">
        <w:t>заробітної плати з нарахуваннями склала 96,6 % видатків за відповідний період (221,7 тис. грн), оплата енергоносіїв проведена в сумі 0,05 тис. грн.</w:t>
      </w:r>
    </w:p>
    <w:p w:rsidR="000A0CCA" w:rsidRPr="009271A3" w:rsidRDefault="000A0CCA" w:rsidP="002D1492">
      <w:pPr>
        <w:tabs>
          <w:tab w:val="left" w:pos="709"/>
        </w:tabs>
        <w:spacing w:line="240" w:lineRule="auto"/>
        <w:ind w:firstLine="567"/>
        <w:jc w:val="both"/>
        <w:rPr>
          <w:rFonts w:ascii="Times New Roman" w:hAnsi="Times New Roman"/>
          <w:sz w:val="24"/>
          <w:szCs w:val="24"/>
        </w:rPr>
      </w:pPr>
      <w:r w:rsidRPr="009271A3">
        <w:rPr>
          <w:rFonts w:ascii="Times New Roman" w:hAnsi="Times New Roman"/>
          <w:sz w:val="24"/>
          <w:szCs w:val="24"/>
        </w:rPr>
        <w:t>Кредиторська та дебіторська заборгованості по установах, які утримуються за рахунок коштів бюджету Бериславської міської раді.</w:t>
      </w:r>
    </w:p>
    <w:p w:rsidR="000A0CCA" w:rsidRPr="009271A3" w:rsidRDefault="000A0CCA" w:rsidP="002D1492">
      <w:pPr>
        <w:pStyle w:val="a"/>
        <w:ind w:firstLine="567"/>
        <w:jc w:val="both"/>
      </w:pPr>
      <w:r w:rsidRPr="009271A3">
        <w:t xml:space="preserve">Станом на 01 квітня 2021 року по загальному фонду дебіторська та кредиторська заборгованість відсутня. </w:t>
      </w:r>
    </w:p>
    <w:p w:rsidR="000A0CCA" w:rsidRDefault="000A0CCA" w:rsidP="002D1492">
      <w:pPr>
        <w:pStyle w:val="BodyTextIndent"/>
        <w:ind w:left="0"/>
        <w:rPr>
          <w:lang w:val="uk-UA"/>
        </w:rPr>
      </w:pPr>
    </w:p>
    <w:p w:rsidR="000A0CCA" w:rsidRPr="009271A3" w:rsidRDefault="000A0CCA" w:rsidP="002D1492">
      <w:pPr>
        <w:pStyle w:val="BodyTextIndent"/>
        <w:ind w:left="0"/>
      </w:pPr>
      <w:r w:rsidRPr="009271A3">
        <w:t>Начальник фінансового управління</w:t>
      </w:r>
      <w:r w:rsidRPr="009271A3">
        <w:tab/>
      </w:r>
      <w:r w:rsidRPr="009271A3">
        <w:tab/>
      </w:r>
      <w:r w:rsidRPr="009271A3">
        <w:tab/>
        <w:t xml:space="preserve">                    Ірина ЛИТВИНОВА</w:t>
      </w:r>
    </w:p>
    <w:p w:rsidR="000A0CCA" w:rsidRPr="009271A3" w:rsidRDefault="000A0CCA" w:rsidP="008E04D6">
      <w:pPr>
        <w:pStyle w:val="NoSpacing"/>
        <w:jc w:val="both"/>
        <w:rPr>
          <w:rFonts w:ascii="Times New Roman" w:hAnsi="Times New Roman"/>
          <w:bCs/>
          <w:sz w:val="24"/>
          <w:szCs w:val="24"/>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Default="000A0CCA" w:rsidP="008E04D6">
      <w:pPr>
        <w:pStyle w:val="NoSpacing"/>
        <w:jc w:val="both"/>
        <w:rPr>
          <w:rFonts w:ascii="Times New Roman" w:hAnsi="Times New Roman"/>
          <w:bCs/>
          <w:sz w:val="26"/>
          <w:szCs w:val="26"/>
          <w:lang w:val="uk-UA"/>
        </w:rPr>
      </w:pPr>
    </w:p>
    <w:p w:rsidR="000A0CCA" w:rsidRPr="008E04D6" w:rsidRDefault="000A0CCA" w:rsidP="008E04D6">
      <w:pPr>
        <w:pStyle w:val="NoSpacing"/>
        <w:jc w:val="both"/>
        <w:rPr>
          <w:rFonts w:ascii="Times New Roman" w:hAnsi="Times New Roman"/>
          <w:bCs/>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Pr="008E04D6" w:rsidRDefault="000A0CCA" w:rsidP="00827EF7">
      <w:pPr>
        <w:pStyle w:val="NoSpacing"/>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p w:rsidR="000A0CCA" w:rsidRDefault="000A0CCA" w:rsidP="00827EF7">
      <w:pPr>
        <w:pStyle w:val="NoSpacing"/>
        <w:jc w:val="center"/>
        <w:rPr>
          <w:rFonts w:ascii="Times New Roman" w:hAnsi="Times New Roman"/>
          <w:b/>
          <w:sz w:val="26"/>
          <w:szCs w:val="26"/>
          <w:lang w:val="uk-UA"/>
        </w:rPr>
      </w:pPr>
    </w:p>
    <w:sectPr w:rsidR="000A0CCA" w:rsidSect="005F0B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645F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BB8A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8D8D3E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9A6E2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D6A4B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94C7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8219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AA2F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FF866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A4CC04"/>
    <w:lvl w:ilvl="0">
      <w:start w:val="1"/>
      <w:numFmt w:val="bullet"/>
      <w:lvlText w:val=""/>
      <w:lvlJc w:val="left"/>
      <w:pPr>
        <w:tabs>
          <w:tab w:val="num" w:pos="360"/>
        </w:tabs>
        <w:ind w:left="360" w:hanging="360"/>
      </w:pPr>
      <w:rPr>
        <w:rFonts w:ascii="Symbol" w:hAnsi="Symbol" w:hint="default"/>
      </w:rPr>
    </w:lvl>
  </w:abstractNum>
  <w:abstractNum w:abstractNumId="10">
    <w:nsid w:val="2AE260E5"/>
    <w:multiLevelType w:val="hybridMultilevel"/>
    <w:tmpl w:val="F23C9CA2"/>
    <w:lvl w:ilvl="0" w:tplc="059EFE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27300D5"/>
    <w:multiLevelType w:val="hybridMultilevel"/>
    <w:tmpl w:val="3912DFC0"/>
    <w:lvl w:ilvl="0" w:tplc="059EFE50">
      <w:start w:val="1"/>
      <w:numFmt w:val="bullet"/>
      <w:lvlText w:val=""/>
      <w:lvlJc w:val="left"/>
      <w:pPr>
        <w:ind w:left="1070" w:hanging="360"/>
      </w:pPr>
      <w:rPr>
        <w:rFonts w:ascii="Symbol" w:hAnsi="Symbol" w:hint="default"/>
      </w:rPr>
    </w:lvl>
    <w:lvl w:ilvl="1" w:tplc="04220003" w:tentative="1">
      <w:start w:val="1"/>
      <w:numFmt w:val="bullet"/>
      <w:lvlText w:val="o"/>
      <w:lvlJc w:val="left"/>
      <w:pPr>
        <w:ind w:left="1734" w:hanging="360"/>
      </w:pPr>
      <w:rPr>
        <w:rFonts w:ascii="Courier New" w:hAnsi="Courier New" w:hint="default"/>
      </w:rPr>
    </w:lvl>
    <w:lvl w:ilvl="2" w:tplc="04220005" w:tentative="1">
      <w:start w:val="1"/>
      <w:numFmt w:val="bullet"/>
      <w:lvlText w:val=""/>
      <w:lvlJc w:val="left"/>
      <w:pPr>
        <w:ind w:left="2454" w:hanging="360"/>
      </w:pPr>
      <w:rPr>
        <w:rFonts w:ascii="Wingdings" w:hAnsi="Wingdings" w:hint="default"/>
      </w:rPr>
    </w:lvl>
    <w:lvl w:ilvl="3" w:tplc="04220001" w:tentative="1">
      <w:start w:val="1"/>
      <w:numFmt w:val="bullet"/>
      <w:lvlText w:val=""/>
      <w:lvlJc w:val="left"/>
      <w:pPr>
        <w:ind w:left="3174" w:hanging="360"/>
      </w:pPr>
      <w:rPr>
        <w:rFonts w:ascii="Symbol" w:hAnsi="Symbol" w:hint="default"/>
      </w:rPr>
    </w:lvl>
    <w:lvl w:ilvl="4" w:tplc="04220003" w:tentative="1">
      <w:start w:val="1"/>
      <w:numFmt w:val="bullet"/>
      <w:lvlText w:val="o"/>
      <w:lvlJc w:val="left"/>
      <w:pPr>
        <w:ind w:left="3894" w:hanging="360"/>
      </w:pPr>
      <w:rPr>
        <w:rFonts w:ascii="Courier New" w:hAnsi="Courier New" w:hint="default"/>
      </w:rPr>
    </w:lvl>
    <w:lvl w:ilvl="5" w:tplc="04220005" w:tentative="1">
      <w:start w:val="1"/>
      <w:numFmt w:val="bullet"/>
      <w:lvlText w:val=""/>
      <w:lvlJc w:val="left"/>
      <w:pPr>
        <w:ind w:left="4614" w:hanging="360"/>
      </w:pPr>
      <w:rPr>
        <w:rFonts w:ascii="Wingdings" w:hAnsi="Wingdings" w:hint="default"/>
      </w:rPr>
    </w:lvl>
    <w:lvl w:ilvl="6" w:tplc="04220001" w:tentative="1">
      <w:start w:val="1"/>
      <w:numFmt w:val="bullet"/>
      <w:lvlText w:val=""/>
      <w:lvlJc w:val="left"/>
      <w:pPr>
        <w:ind w:left="5334" w:hanging="360"/>
      </w:pPr>
      <w:rPr>
        <w:rFonts w:ascii="Symbol" w:hAnsi="Symbol" w:hint="default"/>
      </w:rPr>
    </w:lvl>
    <w:lvl w:ilvl="7" w:tplc="04220003" w:tentative="1">
      <w:start w:val="1"/>
      <w:numFmt w:val="bullet"/>
      <w:lvlText w:val="o"/>
      <w:lvlJc w:val="left"/>
      <w:pPr>
        <w:ind w:left="6054" w:hanging="360"/>
      </w:pPr>
      <w:rPr>
        <w:rFonts w:ascii="Courier New" w:hAnsi="Courier New" w:hint="default"/>
      </w:rPr>
    </w:lvl>
    <w:lvl w:ilvl="8" w:tplc="04220005" w:tentative="1">
      <w:start w:val="1"/>
      <w:numFmt w:val="bullet"/>
      <w:lvlText w:val=""/>
      <w:lvlJc w:val="left"/>
      <w:pPr>
        <w:ind w:left="6774" w:hanging="360"/>
      </w:pPr>
      <w:rPr>
        <w:rFonts w:ascii="Wingdings" w:hAnsi="Wingdings" w:hint="default"/>
      </w:rPr>
    </w:lvl>
  </w:abstractNum>
  <w:abstractNum w:abstractNumId="12">
    <w:nsid w:val="69C46231"/>
    <w:multiLevelType w:val="hybridMultilevel"/>
    <w:tmpl w:val="7CB6D362"/>
    <w:lvl w:ilvl="0" w:tplc="3056E3AE">
      <w:numFmt w:val="bullet"/>
      <w:lvlText w:val=""/>
      <w:lvlJc w:val="left"/>
      <w:pPr>
        <w:ind w:left="786" w:hanging="360"/>
      </w:pPr>
      <w:rPr>
        <w:rFonts w:ascii="Symbol" w:eastAsia="Times New Roman" w:hAnsi="Symbol" w:hint="default"/>
      </w:rPr>
    </w:lvl>
    <w:lvl w:ilvl="1" w:tplc="04220003" w:tentative="1">
      <w:start w:val="1"/>
      <w:numFmt w:val="bullet"/>
      <w:lvlText w:val="o"/>
      <w:lvlJc w:val="left"/>
      <w:pPr>
        <w:ind w:left="3915" w:hanging="360"/>
      </w:pPr>
      <w:rPr>
        <w:rFonts w:ascii="Courier New" w:hAnsi="Courier New" w:hint="default"/>
      </w:rPr>
    </w:lvl>
    <w:lvl w:ilvl="2" w:tplc="04220005" w:tentative="1">
      <w:start w:val="1"/>
      <w:numFmt w:val="bullet"/>
      <w:lvlText w:val=""/>
      <w:lvlJc w:val="left"/>
      <w:pPr>
        <w:ind w:left="4635" w:hanging="360"/>
      </w:pPr>
      <w:rPr>
        <w:rFonts w:ascii="Wingdings" w:hAnsi="Wingdings" w:hint="default"/>
      </w:rPr>
    </w:lvl>
    <w:lvl w:ilvl="3" w:tplc="04220001" w:tentative="1">
      <w:start w:val="1"/>
      <w:numFmt w:val="bullet"/>
      <w:lvlText w:val=""/>
      <w:lvlJc w:val="left"/>
      <w:pPr>
        <w:ind w:left="5355" w:hanging="360"/>
      </w:pPr>
      <w:rPr>
        <w:rFonts w:ascii="Symbol" w:hAnsi="Symbol" w:hint="default"/>
      </w:rPr>
    </w:lvl>
    <w:lvl w:ilvl="4" w:tplc="04220003" w:tentative="1">
      <w:start w:val="1"/>
      <w:numFmt w:val="bullet"/>
      <w:lvlText w:val="o"/>
      <w:lvlJc w:val="left"/>
      <w:pPr>
        <w:ind w:left="6075" w:hanging="360"/>
      </w:pPr>
      <w:rPr>
        <w:rFonts w:ascii="Courier New" w:hAnsi="Courier New" w:hint="default"/>
      </w:rPr>
    </w:lvl>
    <w:lvl w:ilvl="5" w:tplc="04220005" w:tentative="1">
      <w:start w:val="1"/>
      <w:numFmt w:val="bullet"/>
      <w:lvlText w:val=""/>
      <w:lvlJc w:val="left"/>
      <w:pPr>
        <w:ind w:left="6795" w:hanging="360"/>
      </w:pPr>
      <w:rPr>
        <w:rFonts w:ascii="Wingdings" w:hAnsi="Wingdings" w:hint="default"/>
      </w:rPr>
    </w:lvl>
    <w:lvl w:ilvl="6" w:tplc="04220001" w:tentative="1">
      <w:start w:val="1"/>
      <w:numFmt w:val="bullet"/>
      <w:lvlText w:val=""/>
      <w:lvlJc w:val="left"/>
      <w:pPr>
        <w:ind w:left="7515" w:hanging="360"/>
      </w:pPr>
      <w:rPr>
        <w:rFonts w:ascii="Symbol" w:hAnsi="Symbol" w:hint="default"/>
      </w:rPr>
    </w:lvl>
    <w:lvl w:ilvl="7" w:tplc="04220003" w:tentative="1">
      <w:start w:val="1"/>
      <w:numFmt w:val="bullet"/>
      <w:lvlText w:val="o"/>
      <w:lvlJc w:val="left"/>
      <w:pPr>
        <w:ind w:left="8235" w:hanging="360"/>
      </w:pPr>
      <w:rPr>
        <w:rFonts w:ascii="Courier New" w:hAnsi="Courier New" w:hint="default"/>
      </w:rPr>
    </w:lvl>
    <w:lvl w:ilvl="8" w:tplc="04220005" w:tentative="1">
      <w:start w:val="1"/>
      <w:numFmt w:val="bullet"/>
      <w:lvlText w:val=""/>
      <w:lvlJc w:val="left"/>
      <w:pPr>
        <w:ind w:left="8955" w:hanging="360"/>
      </w:pPr>
      <w:rPr>
        <w:rFonts w:ascii="Wingdings" w:hAnsi="Wingdings" w:hint="default"/>
      </w:rPr>
    </w:lvl>
  </w:abstractNum>
  <w:abstractNum w:abstractNumId="13">
    <w:nsid w:val="6B823BAA"/>
    <w:multiLevelType w:val="hybridMultilevel"/>
    <w:tmpl w:val="D6A626BA"/>
    <w:lvl w:ilvl="0" w:tplc="01823E2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53F4A45"/>
    <w:multiLevelType w:val="hybridMultilevel"/>
    <w:tmpl w:val="D8003910"/>
    <w:lvl w:ilvl="0" w:tplc="059EFE50">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0"/>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37"/>
    <w:rsid w:val="000013EA"/>
    <w:rsid w:val="000027D2"/>
    <w:rsid w:val="000600F5"/>
    <w:rsid w:val="0007565D"/>
    <w:rsid w:val="00083384"/>
    <w:rsid w:val="000A0CCA"/>
    <w:rsid w:val="000A6927"/>
    <w:rsid w:val="0014338E"/>
    <w:rsid w:val="00157A50"/>
    <w:rsid w:val="00161C6D"/>
    <w:rsid w:val="00183669"/>
    <w:rsid w:val="001943AF"/>
    <w:rsid w:val="00196DCA"/>
    <w:rsid w:val="001C6807"/>
    <w:rsid w:val="00207CA3"/>
    <w:rsid w:val="00242B14"/>
    <w:rsid w:val="00243611"/>
    <w:rsid w:val="002C595D"/>
    <w:rsid w:val="002D1492"/>
    <w:rsid w:val="002D19CF"/>
    <w:rsid w:val="0030307B"/>
    <w:rsid w:val="00342DC7"/>
    <w:rsid w:val="0034619A"/>
    <w:rsid w:val="003A3F75"/>
    <w:rsid w:val="003E50C5"/>
    <w:rsid w:val="003F5122"/>
    <w:rsid w:val="00417211"/>
    <w:rsid w:val="00436B2D"/>
    <w:rsid w:val="004708D5"/>
    <w:rsid w:val="004866D0"/>
    <w:rsid w:val="004928EF"/>
    <w:rsid w:val="004B6721"/>
    <w:rsid w:val="004F396D"/>
    <w:rsid w:val="00520D1C"/>
    <w:rsid w:val="00565037"/>
    <w:rsid w:val="00584921"/>
    <w:rsid w:val="00596AC6"/>
    <w:rsid w:val="005A5F41"/>
    <w:rsid w:val="005C1735"/>
    <w:rsid w:val="005E4E68"/>
    <w:rsid w:val="005F0B8F"/>
    <w:rsid w:val="00606966"/>
    <w:rsid w:val="006555AE"/>
    <w:rsid w:val="006716D4"/>
    <w:rsid w:val="006A4247"/>
    <w:rsid w:val="006E22B6"/>
    <w:rsid w:val="006E5284"/>
    <w:rsid w:val="00730866"/>
    <w:rsid w:val="00737821"/>
    <w:rsid w:val="00791500"/>
    <w:rsid w:val="007A04D8"/>
    <w:rsid w:val="007B7862"/>
    <w:rsid w:val="00827EF7"/>
    <w:rsid w:val="00857A00"/>
    <w:rsid w:val="008704E3"/>
    <w:rsid w:val="00876E75"/>
    <w:rsid w:val="008E04D6"/>
    <w:rsid w:val="009271A3"/>
    <w:rsid w:val="0095316E"/>
    <w:rsid w:val="00954CDB"/>
    <w:rsid w:val="00991A0B"/>
    <w:rsid w:val="00995FE2"/>
    <w:rsid w:val="009F479E"/>
    <w:rsid w:val="00A05B0E"/>
    <w:rsid w:val="00A20BD5"/>
    <w:rsid w:val="00A235CB"/>
    <w:rsid w:val="00AB5159"/>
    <w:rsid w:val="00AC1340"/>
    <w:rsid w:val="00AE1246"/>
    <w:rsid w:val="00B00509"/>
    <w:rsid w:val="00B0297B"/>
    <w:rsid w:val="00B77D51"/>
    <w:rsid w:val="00B9619D"/>
    <w:rsid w:val="00BC3464"/>
    <w:rsid w:val="00BD5FDA"/>
    <w:rsid w:val="00BE2B87"/>
    <w:rsid w:val="00BE5726"/>
    <w:rsid w:val="00C34273"/>
    <w:rsid w:val="00C42D86"/>
    <w:rsid w:val="00C60A1B"/>
    <w:rsid w:val="00C8716B"/>
    <w:rsid w:val="00C96EED"/>
    <w:rsid w:val="00CC420A"/>
    <w:rsid w:val="00CC6C3B"/>
    <w:rsid w:val="00CE5245"/>
    <w:rsid w:val="00D06D0D"/>
    <w:rsid w:val="00DE7EFD"/>
    <w:rsid w:val="00E3250A"/>
    <w:rsid w:val="00E46091"/>
    <w:rsid w:val="00EE0F8A"/>
    <w:rsid w:val="00EF068B"/>
    <w:rsid w:val="00EF356A"/>
    <w:rsid w:val="00F47D9D"/>
    <w:rsid w:val="00F50C59"/>
    <w:rsid w:val="00FB6EE0"/>
    <w:rsid w:val="00FE628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8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5037"/>
    <w:rPr>
      <w:rFonts w:ascii="Tahoma" w:hAnsi="Tahoma" w:cs="Tahoma"/>
      <w:sz w:val="16"/>
      <w:szCs w:val="16"/>
    </w:rPr>
  </w:style>
  <w:style w:type="paragraph" w:styleId="NoSpacing">
    <w:name w:val="No Spacing"/>
    <w:uiPriority w:val="99"/>
    <w:qFormat/>
    <w:rsid w:val="00827EF7"/>
    <w:rPr>
      <w:lang w:eastAsia="en-US"/>
    </w:rPr>
  </w:style>
  <w:style w:type="paragraph" w:customStyle="1" w:styleId="2">
    <w:name w:val="Знак Знак2"/>
    <w:basedOn w:val="Normal"/>
    <w:uiPriority w:val="99"/>
    <w:rsid w:val="00827EF7"/>
    <w:pPr>
      <w:spacing w:after="0" w:line="240" w:lineRule="auto"/>
    </w:pPr>
    <w:rPr>
      <w:rFonts w:ascii="Verdana" w:eastAsia="Times New Roman" w:hAnsi="Verdana" w:cs="Verdana"/>
      <w:sz w:val="20"/>
      <w:szCs w:val="20"/>
      <w:lang w:val="en-US"/>
    </w:rPr>
  </w:style>
  <w:style w:type="paragraph" w:styleId="BodyTextIndent">
    <w:name w:val="Body Text Indent"/>
    <w:basedOn w:val="Normal"/>
    <w:link w:val="BodyTextIndentChar"/>
    <w:uiPriority w:val="99"/>
    <w:rsid w:val="00827EF7"/>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827EF7"/>
    <w:rPr>
      <w:rFonts w:ascii="Times New Roman" w:hAnsi="Times New Roman" w:cs="Times New Roman"/>
      <w:sz w:val="24"/>
      <w:szCs w:val="24"/>
      <w:lang w:eastAsia="ru-RU"/>
    </w:rPr>
  </w:style>
  <w:style w:type="paragraph" w:customStyle="1" w:styleId="21">
    <w:name w:val="Основной текст 21"/>
    <w:basedOn w:val="Normal"/>
    <w:uiPriority w:val="99"/>
    <w:rsid w:val="008704E3"/>
    <w:pPr>
      <w:suppressAutoHyphens/>
      <w:spacing w:after="0" w:line="240" w:lineRule="auto"/>
      <w:jc w:val="center"/>
    </w:pPr>
    <w:rPr>
      <w:rFonts w:ascii="Times New Roman" w:eastAsia="Times New Roman" w:hAnsi="Times New Roman"/>
      <w:b/>
      <w:bCs/>
      <w:sz w:val="24"/>
      <w:szCs w:val="20"/>
      <w:lang w:val="uk-UA" w:eastAsia="ar-SA"/>
    </w:rPr>
  </w:style>
  <w:style w:type="paragraph" w:styleId="BodyText">
    <w:name w:val="Body Text"/>
    <w:basedOn w:val="Normal"/>
    <w:link w:val="BodyTextChar"/>
    <w:uiPriority w:val="99"/>
    <w:rsid w:val="002D1492"/>
    <w:pPr>
      <w:spacing w:after="120"/>
    </w:pPr>
  </w:style>
  <w:style w:type="character" w:customStyle="1" w:styleId="BodyTextChar">
    <w:name w:val="Body Text Char"/>
    <w:basedOn w:val="DefaultParagraphFont"/>
    <w:link w:val="BodyText"/>
    <w:uiPriority w:val="99"/>
    <w:semiHidden/>
    <w:locked/>
    <w:rsid w:val="00FE6286"/>
    <w:rPr>
      <w:rFonts w:cs="Times New Roman"/>
      <w:lang w:eastAsia="en-US"/>
    </w:rPr>
  </w:style>
  <w:style w:type="paragraph" w:customStyle="1" w:styleId="a">
    <w:name w:val="Без интервала"/>
    <w:uiPriority w:val="99"/>
    <w:rsid w:val="002D1492"/>
    <w:rPr>
      <w:rFonts w:ascii="Times New Roman" w:hAnsi="Times New Roman"/>
      <w:sz w:val="24"/>
      <w:szCs w:val="24"/>
      <w:lang w:val="uk-UA"/>
    </w:rPr>
  </w:style>
  <w:style w:type="paragraph" w:styleId="NormalWeb">
    <w:name w:val="Normal (Web)"/>
    <w:basedOn w:val="Normal"/>
    <w:uiPriority w:val="99"/>
    <w:rsid w:val="002D1492"/>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225</TotalTime>
  <Pages>12</Pages>
  <Words>5002</Words>
  <Characters>28518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№1</cp:lastModifiedBy>
  <cp:revision>20</cp:revision>
  <cp:lastPrinted>2021-06-01T07:58:00Z</cp:lastPrinted>
  <dcterms:created xsi:type="dcterms:W3CDTF">2021-01-29T05:43:00Z</dcterms:created>
  <dcterms:modified xsi:type="dcterms:W3CDTF">2021-06-01T07:59:00Z</dcterms:modified>
</cp:coreProperties>
</file>